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76E296F6" w:rsidR="0074405B" w:rsidRDefault="004B6215" w:rsidP="0074405B">
      <w:pPr>
        <w:pStyle w:val="3GPPHeader"/>
        <w:spacing w:after="60"/>
        <w:rPr>
          <w:sz w:val="32"/>
          <w:szCs w:val="32"/>
          <w:highlight w:val="yellow"/>
        </w:rPr>
      </w:pPr>
      <w:r>
        <w:t>3GPP TSG-RAN WG2 #Ad Hoc</w:t>
      </w:r>
      <w:r w:rsidR="0074405B">
        <w:tab/>
      </w:r>
      <w:r w:rsidR="00D70E73">
        <w:rPr>
          <w:sz w:val="32"/>
          <w:szCs w:val="32"/>
        </w:rPr>
        <w:t xml:space="preserve">Tdoc </w:t>
      </w:r>
      <w:r w:rsidR="00395A97" w:rsidRPr="00395A97">
        <w:rPr>
          <w:sz w:val="32"/>
          <w:szCs w:val="32"/>
        </w:rPr>
        <w:t>R2-1707286</w:t>
      </w:r>
    </w:p>
    <w:p w14:paraId="2F4183A0" w14:textId="294C9A87" w:rsidR="0074405B" w:rsidRDefault="004B6215" w:rsidP="0074405B">
      <w:pPr>
        <w:pStyle w:val="CRCoverPage"/>
        <w:outlineLvl w:val="0"/>
        <w:rPr>
          <w:b/>
          <w:noProof/>
          <w:sz w:val="24"/>
        </w:rPr>
      </w:pPr>
      <w:r>
        <w:rPr>
          <w:b/>
          <w:noProof/>
          <w:sz w:val="24"/>
        </w:rPr>
        <w:t>Qingdao, China, 27</w:t>
      </w:r>
      <w:r w:rsidR="0074405B">
        <w:rPr>
          <w:b/>
          <w:noProof/>
          <w:sz w:val="24"/>
          <w:vertAlign w:val="superscript"/>
        </w:rPr>
        <w:t>th</w:t>
      </w:r>
      <w:r>
        <w:rPr>
          <w:b/>
          <w:noProof/>
          <w:sz w:val="24"/>
        </w:rPr>
        <w:t xml:space="preserve"> – 29</w:t>
      </w:r>
      <w:r w:rsidR="0074405B">
        <w:rPr>
          <w:b/>
          <w:noProof/>
          <w:sz w:val="24"/>
          <w:vertAlign w:val="superscript"/>
        </w:rPr>
        <w:t>th</w:t>
      </w:r>
      <w:r w:rsidR="0074405B">
        <w:rPr>
          <w:b/>
          <w:noProof/>
          <w:sz w:val="24"/>
        </w:rPr>
        <w:t xml:space="preserve"> </w:t>
      </w:r>
      <w:r>
        <w:rPr>
          <w:b/>
          <w:noProof/>
          <w:sz w:val="24"/>
        </w:rPr>
        <w:t xml:space="preserve">June </w:t>
      </w:r>
      <w:r w:rsidR="0074405B">
        <w:rPr>
          <w:b/>
          <w:noProof/>
          <w:sz w:val="24"/>
        </w:rPr>
        <w:t>2017</w:t>
      </w:r>
    </w:p>
    <w:p w14:paraId="56C12257" w14:textId="77777777" w:rsidR="00E90E49" w:rsidRPr="00CE0424" w:rsidRDefault="00E90E49" w:rsidP="00357380">
      <w:pPr>
        <w:pStyle w:val="3GPPHeader"/>
      </w:pPr>
    </w:p>
    <w:p w14:paraId="4A4F422A" w14:textId="08B8CD80" w:rsidR="00E90E49" w:rsidRPr="00E9784D" w:rsidRDefault="00E90E49" w:rsidP="00311702">
      <w:pPr>
        <w:pStyle w:val="3GPPHeader"/>
        <w:rPr>
          <w:sz w:val="22"/>
          <w:szCs w:val="22"/>
          <w:lang w:val="en-US"/>
        </w:rPr>
      </w:pPr>
      <w:r w:rsidRPr="00E9784D">
        <w:rPr>
          <w:sz w:val="22"/>
          <w:szCs w:val="22"/>
          <w:lang w:val="en-US"/>
        </w:rPr>
        <w:t>Agenda Item:</w:t>
      </w:r>
      <w:r w:rsidRPr="00E9784D">
        <w:rPr>
          <w:sz w:val="22"/>
          <w:szCs w:val="22"/>
          <w:lang w:val="en-US"/>
        </w:rPr>
        <w:tab/>
      </w:r>
      <w:r w:rsidR="00395A97">
        <w:t>10.4.1.4.3</w:t>
      </w:r>
      <w:bookmarkStart w:id="0" w:name="_GoBack"/>
      <w:bookmarkEnd w:id="0"/>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9EFF3E2" w:rsidR="00E90E49" w:rsidRPr="00CE0424" w:rsidRDefault="003D3C45" w:rsidP="00311702">
      <w:pPr>
        <w:pStyle w:val="3GPPHeader"/>
        <w:rPr>
          <w:sz w:val="22"/>
          <w:szCs w:val="22"/>
        </w:rPr>
      </w:pPr>
      <w:r>
        <w:rPr>
          <w:sz w:val="22"/>
          <w:szCs w:val="22"/>
        </w:rPr>
        <w:t>Title:</w:t>
      </w:r>
      <w:r w:rsidR="00E90E49" w:rsidRPr="00CE0424">
        <w:rPr>
          <w:sz w:val="22"/>
          <w:szCs w:val="22"/>
        </w:rPr>
        <w:tab/>
      </w:r>
      <w:r w:rsidR="0096317E">
        <w:rPr>
          <w:sz w:val="22"/>
          <w:szCs w:val="22"/>
        </w:rPr>
        <w:t>Remaining open issues on measurement reporting in NR</w:t>
      </w:r>
    </w:p>
    <w:p w14:paraId="65935703" w14:textId="21272ACC" w:rsidR="00E90E49" w:rsidRPr="004B6215" w:rsidRDefault="00E90E49" w:rsidP="004B6215">
      <w:pPr>
        <w:pStyle w:val="3GPPHeader"/>
        <w:rPr>
          <w:sz w:val="22"/>
          <w:szCs w:val="22"/>
        </w:rPr>
      </w:pPr>
      <w:r w:rsidRPr="004B6215">
        <w:rPr>
          <w:sz w:val="22"/>
          <w:szCs w:val="22"/>
        </w:rPr>
        <w:t>Document for:</w:t>
      </w:r>
      <w:r w:rsidRPr="004B6215">
        <w:rPr>
          <w:sz w:val="22"/>
          <w:szCs w:val="22"/>
        </w:rPr>
        <w:tab/>
      </w:r>
      <w:r w:rsidR="004B6215" w:rsidRPr="004B6215">
        <w:rPr>
          <w:sz w:val="22"/>
          <w:szCs w:val="22"/>
        </w:rPr>
        <w:t>Discussion</w:t>
      </w:r>
    </w:p>
    <w:p w14:paraId="607E06CC" w14:textId="77777777" w:rsidR="00E90E49" w:rsidRPr="00CE0424" w:rsidRDefault="00E90E49" w:rsidP="00CE0424">
      <w:pPr>
        <w:pStyle w:val="Heading1"/>
      </w:pPr>
      <w:r w:rsidRPr="00CE0424">
        <w:t>Introduction</w:t>
      </w:r>
    </w:p>
    <w:p w14:paraId="5F5830DC" w14:textId="3D4E575A" w:rsidR="0096317E" w:rsidRDefault="0096317E" w:rsidP="00CE0424">
      <w:pPr>
        <w:pStyle w:val="BodyText"/>
      </w:pPr>
      <w:r>
        <w:t xml:space="preserve">An email discussion has been triggered in the last meeting concerning the content of measurement reports. Although some consensus seemed to be reached for some aspects, there are still some remaining open issues such as: </w:t>
      </w:r>
    </w:p>
    <w:p w14:paraId="2E86F01E" w14:textId="1BD0BA51" w:rsidR="0096317E" w:rsidRDefault="0096317E" w:rsidP="0096317E">
      <w:pPr>
        <w:pStyle w:val="BodyText"/>
        <w:numPr>
          <w:ilvl w:val="0"/>
          <w:numId w:val="14"/>
        </w:numPr>
      </w:pPr>
      <w:r>
        <w:t>The reporting of measurements associated to non-triggered cells;</w:t>
      </w:r>
    </w:p>
    <w:p w14:paraId="1E196AB2" w14:textId="4DBD7B56" w:rsidR="0096317E" w:rsidRDefault="0096317E" w:rsidP="0096317E">
      <w:pPr>
        <w:pStyle w:val="BodyText"/>
        <w:numPr>
          <w:ilvl w:val="0"/>
          <w:numId w:val="14"/>
        </w:numPr>
      </w:pPr>
      <w:r>
        <w:t xml:space="preserve">The reporting of beam-level measurements (or indications) associated to non-triggered cells; </w:t>
      </w:r>
    </w:p>
    <w:p w14:paraId="7999CC1F" w14:textId="3129C925" w:rsidR="0096317E" w:rsidRDefault="0096317E" w:rsidP="00CE0424">
      <w:pPr>
        <w:pStyle w:val="BodyText"/>
        <w:numPr>
          <w:ilvl w:val="0"/>
          <w:numId w:val="14"/>
        </w:numPr>
      </w:pPr>
      <w:r>
        <w:t>The criteria to select beams to be reported e.g. for triggered and/or non-triggered cells</w:t>
      </w:r>
    </w:p>
    <w:p w14:paraId="64B7486D" w14:textId="170D5AB3" w:rsidR="0096317E" w:rsidRPr="00CE0424" w:rsidRDefault="0096317E" w:rsidP="00CE0424">
      <w:pPr>
        <w:pStyle w:val="BodyText"/>
      </w:pPr>
      <w:r>
        <w:t>In this contribution, we discuss these remaining open issues from that email discussion that can be hopefully further clarified.</w:t>
      </w:r>
    </w:p>
    <w:p w14:paraId="36CEC7B2" w14:textId="77777777" w:rsidR="001643A8" w:rsidRDefault="004000E8" w:rsidP="00CE0424">
      <w:pPr>
        <w:pStyle w:val="Heading1"/>
      </w:pPr>
      <w:bookmarkStart w:id="1" w:name="_Ref178064866"/>
      <w:r w:rsidRPr="00CE0424">
        <w:t>Discussion</w:t>
      </w:r>
      <w:bookmarkEnd w:id="1"/>
    </w:p>
    <w:p w14:paraId="7CC260BA" w14:textId="4F182209" w:rsidR="0021235E" w:rsidRDefault="0021235E" w:rsidP="00621811">
      <w:pPr>
        <w:pStyle w:val="Heading2"/>
      </w:pPr>
      <w:bookmarkStart w:id="2" w:name="_Hlk484691775"/>
      <w:r>
        <w:t>Cell level information in measurement reporting</w:t>
      </w:r>
    </w:p>
    <w:p w14:paraId="5416F9FD" w14:textId="613655B8" w:rsidR="00D37787" w:rsidRDefault="00D37787" w:rsidP="00395A97">
      <w:pPr>
        <w:pStyle w:val="Heading3"/>
      </w:pPr>
      <w:r>
        <w:t>Measurement quantities representing cell level information</w:t>
      </w:r>
    </w:p>
    <w:p w14:paraId="36742EE6" w14:textId="3ACD597F" w:rsidR="00382ECB" w:rsidRDefault="00A12BE6" w:rsidP="00A12BE6">
      <w:pPr>
        <w:pStyle w:val="BodyText"/>
      </w:pPr>
      <w:r w:rsidRPr="00A12BE6">
        <w:t xml:space="preserve">In LTE, RSRP and RSRQ have been defined in the first release. Main purpose was to have a metric </w:t>
      </w:r>
      <w:r>
        <w:t xml:space="preserve">related to signal strength and another one related to the quality i.e. taking interference aspects into account. In Release-13, SINR has been included as another metric to be measured by the UE because </w:t>
      </w:r>
      <w:r w:rsidR="006474B9">
        <w:t xml:space="preserve">a SINR based reporting better reflects the expected throughput. This is due to the fact that RSRQ was more prone to the serving cell load changes and hence not the ideal metric to reflect the achievable throughput for the UE.  </w:t>
      </w:r>
    </w:p>
    <w:p w14:paraId="663A9195" w14:textId="14EAAF42" w:rsidR="00A12BE6" w:rsidRDefault="00A12BE6" w:rsidP="00A12BE6">
      <w:pPr>
        <w:pStyle w:val="BodyText"/>
      </w:pPr>
      <w:r>
        <w:t xml:space="preserve">For NR, </w:t>
      </w:r>
      <w:r w:rsidR="00BB1881">
        <w:t xml:space="preserve">during </w:t>
      </w:r>
      <w:r w:rsidR="00382ECB">
        <w:t>RAN2</w:t>
      </w:r>
      <w:r w:rsidR="00BB1881">
        <w:t>#97bis</w:t>
      </w:r>
      <w:r w:rsidR="00382ECB">
        <w:t xml:space="preserve"> </w:t>
      </w:r>
      <w:r w:rsidR="00BB1881">
        <w:t xml:space="preserve">it </w:t>
      </w:r>
      <w:r>
        <w:t xml:space="preserve">has </w:t>
      </w:r>
      <w:r w:rsidR="00BB1881">
        <w:t xml:space="preserve">been </w:t>
      </w:r>
      <w:r>
        <w:t xml:space="preserve">agreed that </w:t>
      </w:r>
      <w:r w:rsidR="00BB1881">
        <w:t>cell level quality (e.g.</w:t>
      </w:r>
      <w:r w:rsidR="00382ECB">
        <w:t xml:space="preserve"> </w:t>
      </w:r>
      <w:r>
        <w:t>RSRP</w:t>
      </w:r>
      <w:r w:rsidR="00BB1881">
        <w:t xml:space="preserve"> and/or RSRQ)</w:t>
      </w:r>
      <w:r>
        <w:t xml:space="preserve"> can be measured based on </w:t>
      </w:r>
      <w:r w:rsidR="00BB1881">
        <w:t xml:space="preserve">at least </w:t>
      </w:r>
      <w:r>
        <w:t xml:space="preserve">SS and </w:t>
      </w:r>
      <w:r w:rsidR="00BB1881">
        <w:t xml:space="preserve">it is an FFS whether the same can be reported for </w:t>
      </w:r>
      <w:r>
        <w:t xml:space="preserve">CSI-RS </w:t>
      </w:r>
      <w:r w:rsidR="00BB1881">
        <w:t>based measurements or not</w:t>
      </w:r>
      <w:r>
        <w:t>.</w:t>
      </w:r>
    </w:p>
    <w:p w14:paraId="46D379DF" w14:textId="2D93FB12" w:rsidR="00A12BE6" w:rsidRDefault="00A12BE6" w:rsidP="00A12BE6">
      <w:pPr>
        <w:pStyle w:val="BodyText"/>
      </w:pPr>
      <w:r>
        <w:t xml:space="preserve">In the email discussion it was asked whether cell measurement result of RSRP, RSRQ and/ or SINR could be included in the measurement report and whether they are configurable by the network. In our view, the support for having </w:t>
      </w:r>
      <w:r w:rsidRPr="00A12BE6">
        <w:t xml:space="preserve">RSRP, RSRQ and SINR measurement </w:t>
      </w:r>
      <w:r>
        <w:t xml:space="preserve">quantities should be requested to RAN1. Another aspect to request RAN1, for each of these quantities, is whether they are supported each of these can be derived from SS and/or CSI-RS. </w:t>
      </w:r>
    </w:p>
    <w:p w14:paraId="53F782CF" w14:textId="704E6B6A" w:rsidR="00CB6632" w:rsidDel="00CB6632" w:rsidRDefault="00A12BE6" w:rsidP="00295B96">
      <w:pPr>
        <w:pStyle w:val="BodyText"/>
      </w:pPr>
      <w:r>
        <w:t>Although we think this should be clarified with RAN1, RAN2 can anyway progress and assume that, from an RRC perspective. As in LTE, the network should be able to select one of the available quantities for reporting triggering and, independently, the quantity(ies) to be included in the measurement reporting. Hence, the following is proposed:</w:t>
      </w:r>
    </w:p>
    <w:p w14:paraId="3515AD82" w14:textId="11440700" w:rsidR="00A12BE6" w:rsidRDefault="00CB6632" w:rsidP="00295B96">
      <w:pPr>
        <w:pStyle w:val="Proposal"/>
        <w:overflowPunct/>
        <w:autoSpaceDE/>
        <w:autoSpaceDN/>
        <w:adjustRightInd/>
        <w:spacing w:after="160" w:line="259" w:lineRule="auto"/>
        <w:jc w:val="left"/>
        <w:textAlignment w:val="auto"/>
      </w:pPr>
      <w:r>
        <w:t>A</w:t>
      </w:r>
      <w:r w:rsidR="00A12BE6">
        <w:t xml:space="preserve">s in LTE, the </w:t>
      </w:r>
      <w:r w:rsidR="00A12BE6" w:rsidRPr="00A12BE6">
        <w:t xml:space="preserve">network should be able to </w:t>
      </w:r>
      <w:r w:rsidR="00A12BE6">
        <w:t xml:space="preserve">independently </w:t>
      </w:r>
      <w:r w:rsidR="00A12BE6" w:rsidRPr="00A12BE6">
        <w:t>select the trigger qu</w:t>
      </w:r>
      <w:r w:rsidR="00A12BE6">
        <w:t>antity and the report quantity.</w:t>
      </w:r>
    </w:p>
    <w:p w14:paraId="55F86C9F" w14:textId="1D2B4614" w:rsidR="00A12BE6" w:rsidRDefault="00A12BE6" w:rsidP="00295B96">
      <w:pPr>
        <w:pStyle w:val="Proposal"/>
        <w:overflowPunct/>
        <w:autoSpaceDE/>
        <w:autoSpaceDN/>
        <w:adjustRightInd/>
        <w:spacing w:after="160" w:line="259" w:lineRule="auto"/>
        <w:jc w:val="left"/>
        <w:textAlignment w:val="auto"/>
      </w:pPr>
      <w:r>
        <w:t>Send an LS to RAN1</w:t>
      </w:r>
      <w:r w:rsidR="00A161F4">
        <w:t>/RAN4</w:t>
      </w:r>
      <w:r>
        <w:t xml:space="preserve"> requesting whether the same LTE measurement quantities are supported (RSRP, RSRQ and SINR) and whether they c</w:t>
      </w:r>
      <w:r w:rsidR="006E425D">
        <w:t>an be computed based on SS and/o</w:t>
      </w:r>
      <w:r>
        <w:t xml:space="preserve">r CSI-RS in connected mode. </w:t>
      </w:r>
    </w:p>
    <w:p w14:paraId="3882662D" w14:textId="77777777" w:rsidR="00A12BE6" w:rsidRDefault="00A12BE6" w:rsidP="00A12BE6">
      <w:pPr>
        <w:pStyle w:val="Observation"/>
        <w:numPr>
          <w:ilvl w:val="0"/>
          <w:numId w:val="0"/>
        </w:numPr>
        <w:ind w:left="1701" w:hanging="1701"/>
      </w:pPr>
    </w:p>
    <w:p w14:paraId="26A7EE3C" w14:textId="6F1B0C95" w:rsidR="00D37787" w:rsidRDefault="00D37787" w:rsidP="00295B96">
      <w:pPr>
        <w:pStyle w:val="Heading3"/>
      </w:pPr>
      <w:bookmarkStart w:id="3" w:name="_Ref485132151"/>
      <w:r>
        <w:t>Cells to be included in the measurement report</w:t>
      </w:r>
      <w:bookmarkEnd w:id="3"/>
    </w:p>
    <w:p w14:paraId="42FE5C05" w14:textId="0234AB0E" w:rsidR="00CB6632" w:rsidRPr="00A161F4" w:rsidRDefault="00A12BE6" w:rsidP="00295B96">
      <w:pPr>
        <w:pStyle w:val="BodyText"/>
      </w:pPr>
      <w:r w:rsidRPr="00A12BE6">
        <w:t xml:space="preserve">In LTE, </w:t>
      </w:r>
      <w:r>
        <w:t xml:space="preserve">the parameter </w:t>
      </w:r>
      <w:r w:rsidRPr="00295B96">
        <w:rPr>
          <w:i/>
        </w:rPr>
        <w:t>maxReportCells</w:t>
      </w:r>
      <w:r>
        <w:t xml:space="preserve"> is defined as </w:t>
      </w:r>
      <w:r w:rsidR="00842A99">
        <w:t xml:space="preserve">the </w:t>
      </w:r>
      <w:r w:rsidR="00842A99">
        <w:rPr>
          <w:lang w:eastAsia="en-GB"/>
        </w:rPr>
        <w:t>m</w:t>
      </w:r>
      <w:r w:rsidR="007E1FEA">
        <w:rPr>
          <w:lang w:eastAsia="en-GB"/>
        </w:rPr>
        <w:t>ax</w:t>
      </w:r>
      <w:r w:rsidR="00842A99">
        <w:rPr>
          <w:lang w:eastAsia="en-GB"/>
        </w:rPr>
        <w:t>imum</w:t>
      </w:r>
      <w:r w:rsidR="007E1FEA">
        <w:rPr>
          <w:lang w:eastAsia="en-GB"/>
        </w:rPr>
        <w:t xml:space="preserve"> number of cells, excluding the serving cell, to include in the measurement report</w:t>
      </w:r>
      <w:r w:rsidR="007E1FEA">
        <w:t xml:space="preserve"> concerning CRS, and max</w:t>
      </w:r>
      <w:r w:rsidR="00842A99">
        <w:t>imum</w:t>
      </w:r>
      <w:r w:rsidR="007E1FEA">
        <w:t xml:space="preserve"> number of CSI-RS resources to </w:t>
      </w:r>
      <w:r w:rsidR="007E1FEA">
        <w:rPr>
          <w:lang w:eastAsia="en-GB"/>
        </w:rPr>
        <w:t>include in the measurement report</w:t>
      </w:r>
      <w:r w:rsidR="007E1FEA">
        <w:t xml:space="preserve"> concerning CSI-RS</w:t>
      </w:r>
      <w:r w:rsidR="007E1FEA">
        <w:rPr>
          <w:lang w:eastAsia="en-GB"/>
        </w:rPr>
        <w:t>.</w:t>
      </w:r>
      <w:r>
        <w:t xml:space="preserve">. In the email discussion, almost all companies agreed that as in LTE the same parameter is supported. </w:t>
      </w:r>
      <w:r w:rsidR="00842A99">
        <w:t>Though it is not explicitly stated in the email discussions</w:t>
      </w:r>
      <w:r>
        <w:t>, it would be beneficial to clarify that this cap excludes the serving cells.</w:t>
      </w:r>
    </w:p>
    <w:p w14:paraId="5E9A0452" w14:textId="551BBCB5" w:rsidR="00A12BE6" w:rsidRDefault="00A12BE6" w:rsidP="00295B96">
      <w:pPr>
        <w:pStyle w:val="Proposal"/>
      </w:pPr>
      <w:r>
        <w:t xml:space="preserve">As in LTE, maxReportCells is defined as the maximum number of reporting cells but excluding the serving cells i.e. PCell, configured SCells and best neighbour cells </w:t>
      </w:r>
      <w:r w:rsidR="006A23F9">
        <w:t>per</w:t>
      </w:r>
      <w:r>
        <w:t xml:space="preserve"> serving </w:t>
      </w:r>
      <w:r w:rsidR="006A23F9">
        <w:t>frequency.</w:t>
      </w:r>
    </w:p>
    <w:bookmarkEnd w:id="2"/>
    <w:p w14:paraId="644B78B9" w14:textId="4716C31A" w:rsidR="00CB6632" w:rsidRPr="00295B96" w:rsidRDefault="006E425D" w:rsidP="00295B96">
      <w:pPr>
        <w:pStyle w:val="Observation"/>
        <w:numPr>
          <w:ilvl w:val="0"/>
          <w:numId w:val="0"/>
        </w:numPr>
        <w:rPr>
          <w:b w:val="0"/>
        </w:rPr>
      </w:pPr>
      <w:r w:rsidRPr="006E425D">
        <w:rPr>
          <w:b w:val="0"/>
        </w:rPr>
        <w:t xml:space="preserve">In LTE, </w:t>
      </w:r>
      <w:r w:rsidR="00D443C5">
        <w:rPr>
          <w:b w:val="0"/>
        </w:rPr>
        <w:t xml:space="preserve">there is the concept of serving cells. </w:t>
      </w:r>
      <w:r>
        <w:rPr>
          <w:b w:val="0"/>
        </w:rPr>
        <w:t xml:space="preserve">According to 36.331, </w:t>
      </w:r>
      <w:r w:rsidR="00D443C5">
        <w:rPr>
          <w:b w:val="0"/>
        </w:rPr>
        <w:t>section 5.5.</w:t>
      </w:r>
      <w:r>
        <w:rPr>
          <w:b w:val="0"/>
        </w:rPr>
        <w:t>,</w:t>
      </w:r>
      <w:r w:rsidR="00D443C5">
        <w:rPr>
          <w:b w:val="0"/>
        </w:rPr>
        <w:t xml:space="preserve"> the UE </w:t>
      </w:r>
      <w:r>
        <w:rPr>
          <w:b w:val="0"/>
        </w:rPr>
        <w:t>should perform measurements at least on PCell and configured SCells</w:t>
      </w:r>
      <w:r w:rsidR="003D6B9F">
        <w:rPr>
          <w:b w:val="0"/>
        </w:rPr>
        <w:t xml:space="preserve"> (SCells are not reported</w:t>
      </w:r>
      <w:r w:rsidR="00647751">
        <w:rPr>
          <w:b w:val="0"/>
        </w:rPr>
        <w:t xml:space="preserve"> only</w:t>
      </w:r>
      <w:r w:rsidR="003D6B9F">
        <w:rPr>
          <w:b w:val="0"/>
        </w:rPr>
        <w:t xml:space="preserve"> </w:t>
      </w:r>
      <w:r w:rsidR="00647751">
        <w:rPr>
          <w:b w:val="0"/>
        </w:rPr>
        <w:t xml:space="preserve">if the purpose of the triggered reporting is </w:t>
      </w:r>
      <w:r w:rsidR="00647751" w:rsidRPr="00295B96">
        <w:rPr>
          <w:b w:val="0"/>
          <w:i/>
        </w:rPr>
        <w:t>reportLocation</w:t>
      </w:r>
      <w:r w:rsidR="003D6B9F">
        <w:rPr>
          <w:b w:val="0"/>
        </w:rPr>
        <w:t>)</w:t>
      </w:r>
      <w:r>
        <w:rPr>
          <w:b w:val="0"/>
        </w:rPr>
        <w:t>. In addition, these measurements should also be included when measurement reports are triggered. Since LTE is assumed as baseline for the reporting framework, the same should also be supported in NR, hence the following is proposed:</w:t>
      </w:r>
    </w:p>
    <w:p w14:paraId="62F99B58" w14:textId="62BD99BA" w:rsidR="006E425D" w:rsidRDefault="00CB6632" w:rsidP="00295B96">
      <w:pPr>
        <w:pStyle w:val="Proposal"/>
      </w:pPr>
      <w:r>
        <w:rPr>
          <w:rFonts w:cs="Arial"/>
        </w:rPr>
        <w:t xml:space="preserve">As </w:t>
      </w:r>
      <w:r w:rsidR="006E425D">
        <w:t xml:space="preserve">in LTE, </w:t>
      </w:r>
      <w:r w:rsidR="00D443C5">
        <w:t xml:space="preserve">UE </w:t>
      </w:r>
      <w:r w:rsidR="006E425D">
        <w:t xml:space="preserve">should </w:t>
      </w:r>
      <w:r w:rsidR="00D443C5">
        <w:t>perform measurem</w:t>
      </w:r>
      <w:r w:rsidR="006E425D">
        <w:t>ents for PCell and configured SCells.</w:t>
      </w:r>
    </w:p>
    <w:p w14:paraId="34A86F16" w14:textId="7E1F6BA1" w:rsidR="006425A8" w:rsidRDefault="006425A8" w:rsidP="00295B96">
      <w:pPr>
        <w:pStyle w:val="Proposal"/>
      </w:pPr>
      <w:r>
        <w:t>As in LTE, UE should include PCell measurements and configured SCell measurements.</w:t>
      </w:r>
    </w:p>
    <w:p w14:paraId="573ACED1" w14:textId="680D2195" w:rsidR="006E425D" w:rsidRDefault="006E425D" w:rsidP="006E425D">
      <w:pPr>
        <w:pStyle w:val="Observation"/>
        <w:numPr>
          <w:ilvl w:val="0"/>
          <w:numId w:val="0"/>
        </w:numPr>
        <w:rPr>
          <w:b w:val="0"/>
        </w:rPr>
      </w:pPr>
      <w:r w:rsidRPr="006E425D">
        <w:rPr>
          <w:b w:val="0"/>
        </w:rPr>
        <w:t xml:space="preserve">In LTE, </w:t>
      </w:r>
      <w:r>
        <w:rPr>
          <w:b w:val="0"/>
        </w:rPr>
        <w:t>neighbour cells can also be measured</w:t>
      </w:r>
      <w:r w:rsidR="00647751">
        <w:rPr>
          <w:b w:val="0"/>
        </w:rPr>
        <w:t xml:space="preserve"> and reported for the configured measurement Object IDs</w:t>
      </w:r>
      <w:r>
        <w:rPr>
          <w:b w:val="0"/>
        </w:rPr>
        <w:t>, if configured by network</w:t>
      </w:r>
      <w:r w:rsidR="00647751">
        <w:rPr>
          <w:b w:val="0"/>
        </w:rPr>
        <w:t xml:space="preserve"> (</w:t>
      </w:r>
      <w:r w:rsidR="00D37787" w:rsidRPr="00295B96">
        <w:rPr>
          <w:b w:val="0"/>
        </w:rPr>
        <w:t xml:space="preserve">if the </w:t>
      </w:r>
      <w:r w:rsidR="00D37787" w:rsidRPr="00295B96">
        <w:rPr>
          <w:b w:val="0"/>
          <w:i/>
        </w:rPr>
        <w:t>reportConfig</w:t>
      </w:r>
      <w:r w:rsidR="00D37787" w:rsidRPr="00295B96">
        <w:rPr>
          <w:b w:val="0"/>
        </w:rPr>
        <w:t xml:space="preserve"> associated with the </w:t>
      </w:r>
      <w:r w:rsidR="00D37787" w:rsidRPr="00295B96">
        <w:rPr>
          <w:b w:val="0"/>
          <w:i/>
        </w:rPr>
        <w:t>measId</w:t>
      </w:r>
      <w:r w:rsidR="00D37787" w:rsidRPr="00295B96">
        <w:rPr>
          <w:b w:val="0"/>
        </w:rPr>
        <w:t xml:space="preserve"> that triggered the measurement reporting includes </w:t>
      </w:r>
      <w:r w:rsidR="00D37787" w:rsidRPr="00295B96">
        <w:rPr>
          <w:b w:val="0"/>
          <w:i/>
        </w:rPr>
        <w:t>reportAddNeighMeas</w:t>
      </w:r>
      <w:r w:rsidR="00647751">
        <w:rPr>
          <w:b w:val="0"/>
        </w:rPr>
        <w:t>)</w:t>
      </w:r>
      <w:r>
        <w:rPr>
          <w:b w:val="0"/>
        </w:rPr>
        <w:t xml:space="preserve">. In our view the same solution should be adopted in NR. In that case, if configured, the UE should include in measurement reports the neighbour Scells in the serving frequencies. </w:t>
      </w:r>
      <w:r w:rsidR="00647751">
        <w:rPr>
          <w:b w:val="0"/>
        </w:rPr>
        <w:t xml:space="preserve">Such a reporting includes only the best non-serving cell on the concerned serving frequency. However, it should be noted that the so reported best neighbour cell of the serving frequency is not from the frequency where the measurements resulted in triggering the measurement report. </w:t>
      </w:r>
    </w:p>
    <w:p w14:paraId="5ACE31DC" w14:textId="6176A27B" w:rsidR="006425A8" w:rsidRDefault="006425A8" w:rsidP="00295B96">
      <w:pPr>
        <w:pStyle w:val="Proposal"/>
      </w:pPr>
      <w:r>
        <w:t>As in LTE, Network should be able to configure the UE to perform neighbour cell measurements in serving frequencies.</w:t>
      </w:r>
    </w:p>
    <w:p w14:paraId="3A86D37B" w14:textId="3E9F1E17" w:rsidR="006E425D" w:rsidRDefault="006425A8" w:rsidP="00295B96">
      <w:pPr>
        <w:pStyle w:val="Proposal"/>
      </w:pPr>
      <w:r>
        <w:t xml:space="preserve">As in LTE, </w:t>
      </w:r>
      <w:r w:rsidR="006E425D">
        <w:t>if the UE is configured to perform neighbour cell measurements, the UE should include in measurement reports the best neighbour SCell in the serving frequency(ies).</w:t>
      </w:r>
    </w:p>
    <w:p w14:paraId="7D0858E8" w14:textId="77777777" w:rsidR="006E425D" w:rsidRDefault="006E425D" w:rsidP="006E425D">
      <w:pPr>
        <w:pStyle w:val="Observation"/>
        <w:numPr>
          <w:ilvl w:val="0"/>
          <w:numId w:val="0"/>
        </w:numPr>
        <w:ind w:left="1701" w:hanging="1701"/>
      </w:pPr>
    </w:p>
    <w:p w14:paraId="0A280ADE" w14:textId="4A42722B" w:rsidR="006425A8" w:rsidRDefault="006E425D" w:rsidP="006425A8">
      <w:pPr>
        <w:pStyle w:val="Observation"/>
        <w:numPr>
          <w:ilvl w:val="0"/>
          <w:numId w:val="0"/>
        </w:numPr>
        <w:rPr>
          <w:b w:val="0"/>
        </w:rPr>
      </w:pPr>
      <w:r w:rsidRPr="006E425D">
        <w:rPr>
          <w:b w:val="0"/>
        </w:rPr>
        <w:t xml:space="preserve">In LTE, </w:t>
      </w:r>
      <w:r>
        <w:rPr>
          <w:b w:val="0"/>
        </w:rPr>
        <w:t>the concept of blackList cells has existed since Rel-8. According to the RRC specifications the listed cells should not be considered applicable if detected. In other words, if a UE detects a neighbour cell tha</w:t>
      </w:r>
      <w:r w:rsidR="00D37787">
        <w:rPr>
          <w:b w:val="0"/>
        </w:rPr>
        <w:t>t</w:t>
      </w:r>
      <w:r>
        <w:rPr>
          <w:b w:val="0"/>
        </w:rPr>
        <w:t xml:space="preserve"> belongs to the </w:t>
      </w:r>
      <w:r w:rsidR="00D37787">
        <w:rPr>
          <w:b w:val="0"/>
        </w:rPr>
        <w:t>black</w:t>
      </w:r>
      <w:r>
        <w:rPr>
          <w:b w:val="0"/>
        </w:rPr>
        <w:t xml:space="preserve">list, that cell should not be considered for event triggering evaluation. Concerning measurement reporting, in particular, these cells are also not required to be reported.  In our view, and based on the response from many companies to the email discussion, the same concept should be adopted in NR and the following is proposed: </w:t>
      </w:r>
    </w:p>
    <w:p w14:paraId="2691449C" w14:textId="55B1FD10" w:rsidR="006E425D" w:rsidRDefault="006425A8" w:rsidP="00295B96">
      <w:pPr>
        <w:pStyle w:val="Proposal"/>
      </w:pPr>
      <w:r>
        <w:t>A</w:t>
      </w:r>
      <w:r w:rsidR="006E425D">
        <w:t xml:space="preserve">s in LTE, </w:t>
      </w:r>
      <w:r w:rsidR="005306B8">
        <w:t xml:space="preserve">network can configure the </w:t>
      </w:r>
      <w:r w:rsidR="006E425D">
        <w:t xml:space="preserve">UE </w:t>
      </w:r>
      <w:r w:rsidR="005306B8">
        <w:t xml:space="preserve">with a blackList so </w:t>
      </w:r>
      <w:r w:rsidR="00D37787">
        <w:t xml:space="preserve">the </w:t>
      </w:r>
      <w:r w:rsidR="005306B8">
        <w:t xml:space="preserve">cells </w:t>
      </w:r>
      <w:r w:rsidR="00D37787">
        <w:t xml:space="preserve">from such a list </w:t>
      </w:r>
      <w:r w:rsidR="005306B8">
        <w:t>cannot be used for even</w:t>
      </w:r>
      <w:r w:rsidR="00D37787">
        <w:t>t</w:t>
      </w:r>
      <w:r w:rsidR="005306B8">
        <w:t xml:space="preserve"> triggering evalu</w:t>
      </w:r>
      <w:r w:rsidR="00295B96">
        <w:t>a</w:t>
      </w:r>
      <w:r w:rsidR="005306B8">
        <w:t>tion and are not required to be included in measurement reports.</w:t>
      </w:r>
    </w:p>
    <w:p w14:paraId="16EEA51C" w14:textId="77777777" w:rsidR="00295B96" w:rsidRDefault="00295B96" w:rsidP="005306B8">
      <w:pPr>
        <w:pStyle w:val="Observation"/>
        <w:numPr>
          <w:ilvl w:val="0"/>
          <w:numId w:val="0"/>
        </w:numPr>
        <w:rPr>
          <w:b w:val="0"/>
        </w:rPr>
      </w:pPr>
    </w:p>
    <w:p w14:paraId="34C46005" w14:textId="358B0136" w:rsidR="005306B8" w:rsidRDefault="005306B8" w:rsidP="005306B8">
      <w:pPr>
        <w:pStyle w:val="Observation"/>
        <w:numPr>
          <w:ilvl w:val="0"/>
          <w:numId w:val="0"/>
        </w:numPr>
        <w:rPr>
          <w:b w:val="0"/>
        </w:rPr>
      </w:pPr>
      <w:r w:rsidRPr="006E425D">
        <w:rPr>
          <w:b w:val="0"/>
        </w:rPr>
        <w:t xml:space="preserve">In LTE, </w:t>
      </w:r>
      <w:r>
        <w:rPr>
          <w:b w:val="0"/>
        </w:rPr>
        <w:t>in Rel-13, the concept of whitelist was introduced.</w:t>
      </w:r>
      <w:r w:rsidRPr="005306B8">
        <w:t xml:space="preserve"> </w:t>
      </w:r>
      <w:r>
        <w:rPr>
          <w:b w:val="0"/>
        </w:rPr>
        <w:t>C</w:t>
      </w:r>
      <w:r w:rsidRPr="005306B8">
        <w:rPr>
          <w:b w:val="0"/>
        </w:rPr>
        <w:t xml:space="preserve">ells in whitelistcells are </w:t>
      </w:r>
      <w:r w:rsidR="00D37787" w:rsidRPr="005306B8">
        <w:rPr>
          <w:b w:val="0"/>
        </w:rPr>
        <w:t>eligible</w:t>
      </w:r>
      <w:r w:rsidRPr="005306B8">
        <w:rPr>
          <w:b w:val="0"/>
        </w:rPr>
        <w:t xml:space="preserve"> to be included</w:t>
      </w:r>
      <w:r>
        <w:rPr>
          <w:b w:val="0"/>
        </w:rPr>
        <w:t xml:space="preserve"> in measurement reports</w:t>
      </w:r>
      <w:r w:rsidRPr="005306B8">
        <w:rPr>
          <w:b w:val="0"/>
        </w:rPr>
        <w:t xml:space="preserve"> since they can be “applicable” cells i.e. potentially triggered cells. </w:t>
      </w:r>
      <w:r w:rsidR="00B979EC">
        <w:rPr>
          <w:b w:val="0"/>
        </w:rPr>
        <w:t xml:space="preserve">Using the </w:t>
      </w:r>
      <w:r w:rsidR="00B979EC" w:rsidRPr="00295B96">
        <w:rPr>
          <w:b w:val="0"/>
          <w:i/>
        </w:rPr>
        <w:t>useWhiteCellList</w:t>
      </w:r>
      <w:r w:rsidR="00B979EC">
        <w:rPr>
          <w:b w:val="0"/>
        </w:rPr>
        <w:t xml:space="preserve"> IE </w:t>
      </w:r>
      <w:r w:rsidR="00CB47D8">
        <w:rPr>
          <w:b w:val="0"/>
        </w:rPr>
        <w:t xml:space="preserve">in the report configuration, the network can indicate whether only white-list cells </w:t>
      </w:r>
      <w:r w:rsidR="00F774E9">
        <w:rPr>
          <w:b w:val="0"/>
        </w:rPr>
        <w:t xml:space="preserve">as configured in measurement object are applicable. </w:t>
      </w:r>
      <w:r w:rsidRPr="005306B8">
        <w:rPr>
          <w:b w:val="0"/>
        </w:rPr>
        <w:t>This does not mean that the UE “should” necessarily include all whitelist cells that were detected and measured.</w:t>
      </w:r>
    </w:p>
    <w:p w14:paraId="0DB336FE" w14:textId="28C82E6B" w:rsidR="00F774E9" w:rsidRDefault="00F774E9" w:rsidP="005306B8">
      <w:pPr>
        <w:pStyle w:val="Observation"/>
        <w:numPr>
          <w:ilvl w:val="0"/>
          <w:numId w:val="0"/>
        </w:numPr>
        <w:rPr>
          <w:b w:val="0"/>
        </w:rPr>
      </w:pPr>
      <w:r>
        <w:rPr>
          <w:noProof/>
          <w:lang w:val="en-US" w:eastAsia="en-US"/>
        </w:rPr>
        <w:lastRenderedPageBreak/>
        <mc:AlternateContent>
          <mc:Choice Requires="wps">
            <w:drawing>
              <wp:anchor distT="0" distB="0" distL="114300" distR="114300" simplePos="0" relativeHeight="251659264" behindDoc="0" locked="0" layoutInCell="1" allowOverlap="1" wp14:anchorId="22A9757F" wp14:editId="1C843DE4">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F9BB8D6" w14:textId="77777777" w:rsidR="009E4293" w:rsidRDefault="009E4293" w:rsidP="00F774E9">
                            <w:pPr>
                              <w:pStyle w:val="B5"/>
                              <w:rPr>
                                <w:rFonts w:ascii="Times New Roman" w:hAnsi="Times New Roman"/>
                              </w:rPr>
                            </w:pPr>
                            <w:r>
                              <w:t xml:space="preserve">if </w:t>
                            </w:r>
                            <w:r>
                              <w:rPr>
                                <w:i/>
                              </w:rPr>
                              <w:t xml:space="preserve">useWhiteCellList </w:t>
                            </w:r>
                            <w:r>
                              <w:t xml:space="preserve">is set to </w:t>
                            </w:r>
                            <w:r>
                              <w:rPr>
                                <w:i/>
                              </w:rPr>
                              <w:t>TRUE</w:t>
                            </w:r>
                            <w:r>
                              <w:t>:</w:t>
                            </w:r>
                          </w:p>
                          <w:p w14:paraId="540EB186" w14:textId="77777777" w:rsidR="009E4293" w:rsidRDefault="009E4293" w:rsidP="00F774E9">
                            <w:pPr>
                              <w:pStyle w:val="B6"/>
                            </w:pPr>
                            <w:r>
                              <w:t>6&gt;</w:t>
                            </w:r>
                            <w:r>
                              <w:tab/>
                              <w:t xml:space="preserve">consider any neighbouring cell detected on the associated frequency to be applicable when the concerned cell is included in the </w:t>
                            </w:r>
                            <w:r>
                              <w:rPr>
                                <w:i/>
                              </w:rPr>
                              <w:t>whiteCellsToAddModList</w:t>
                            </w:r>
                            <w:r>
                              <w:t xml:space="preserve"> defined within the </w:t>
                            </w:r>
                            <w:r>
                              <w:rPr>
                                <w:i/>
                              </w:rPr>
                              <w:t>VarMeasConfig</w:t>
                            </w:r>
                            <w:r>
                              <w:t xml:space="preserve"> for this </w:t>
                            </w:r>
                            <w:r>
                              <w:rPr>
                                <w:i/>
                              </w:rPr>
                              <w:t>measId</w:t>
                            </w:r>
                            <w:r>
                              <w:t>;</w:t>
                            </w:r>
                          </w:p>
                          <w:p w14:paraId="52BD3BF8" w14:textId="77777777" w:rsidR="009E4293" w:rsidRDefault="009E4293" w:rsidP="00F774E9">
                            <w:pPr>
                              <w:pStyle w:val="B5"/>
                            </w:pPr>
                            <w:r>
                              <w:rPr>
                                <w:lang w:eastAsia="ko-KR"/>
                              </w:rPr>
                              <w:t>5&gt;</w:t>
                            </w:r>
                            <w:r>
                              <w:rPr>
                                <w:lang w:eastAsia="ko-KR"/>
                              </w:rPr>
                              <w:tab/>
                            </w:r>
                            <w:r>
                              <w:t>else:</w:t>
                            </w:r>
                          </w:p>
                          <w:p w14:paraId="40B26E36" w14:textId="77777777" w:rsidR="009E4293" w:rsidRPr="0047164A" w:rsidRDefault="009E4293" w:rsidP="0089381E">
                            <w:pPr>
                              <w:pStyle w:val="B6"/>
                            </w:pPr>
                            <w:r>
                              <w:t>6&gt;</w:t>
                            </w:r>
                            <w:r>
                              <w:tab/>
                              <w:t xml:space="preserve">consider any neighbouring cell detected on the associated frequency to be applicable when the concerned cell is not included in the </w:t>
                            </w:r>
                            <w:r>
                              <w:rPr>
                                <w:i/>
                              </w:rPr>
                              <w:t>blackCellsToAddModList</w:t>
                            </w:r>
                            <w:r>
                              <w:t xml:space="preserve"> defined within the </w:t>
                            </w:r>
                            <w:r>
                              <w:rPr>
                                <w:i/>
                              </w:rPr>
                              <w:t>VarMeasConfig</w:t>
                            </w:r>
                            <w:r>
                              <w:t xml:space="preserve"> for this </w:t>
                            </w:r>
                            <w:r>
                              <w:rPr>
                                <w:i/>
                              </w:rPr>
                              <w:t>measId</w:t>
                            </w: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A9757F"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3F9BB8D6" w14:textId="77777777" w:rsidR="009E4293" w:rsidRDefault="009E4293" w:rsidP="00F774E9">
                      <w:pPr>
                        <w:pStyle w:val="B5"/>
                        <w:rPr>
                          <w:rFonts w:ascii="Times New Roman" w:hAnsi="Times New Roman"/>
                        </w:rPr>
                      </w:pPr>
                      <w:r>
                        <w:t xml:space="preserve">if </w:t>
                      </w:r>
                      <w:r>
                        <w:rPr>
                          <w:i/>
                        </w:rPr>
                        <w:t xml:space="preserve">useWhiteCellList </w:t>
                      </w:r>
                      <w:r>
                        <w:t xml:space="preserve">is set to </w:t>
                      </w:r>
                      <w:r>
                        <w:rPr>
                          <w:i/>
                        </w:rPr>
                        <w:t>TRUE</w:t>
                      </w:r>
                      <w:r>
                        <w:t>:</w:t>
                      </w:r>
                    </w:p>
                    <w:p w14:paraId="540EB186" w14:textId="77777777" w:rsidR="009E4293" w:rsidRDefault="009E4293" w:rsidP="00F774E9">
                      <w:pPr>
                        <w:pStyle w:val="B6"/>
                      </w:pPr>
                      <w:r>
                        <w:t>6&gt;</w:t>
                      </w:r>
                      <w:r>
                        <w:tab/>
                        <w:t xml:space="preserve">consider any neighbouring cell detected on the associated frequency to be applicable when the concerned cell is included in the </w:t>
                      </w:r>
                      <w:r>
                        <w:rPr>
                          <w:i/>
                        </w:rPr>
                        <w:t>whiteCellsToAddModList</w:t>
                      </w:r>
                      <w:r>
                        <w:t xml:space="preserve"> defined within the </w:t>
                      </w:r>
                      <w:r>
                        <w:rPr>
                          <w:i/>
                        </w:rPr>
                        <w:t>VarMeasConfig</w:t>
                      </w:r>
                      <w:r>
                        <w:t xml:space="preserve"> for this </w:t>
                      </w:r>
                      <w:r>
                        <w:rPr>
                          <w:i/>
                        </w:rPr>
                        <w:t>measId</w:t>
                      </w:r>
                      <w:r>
                        <w:t>;</w:t>
                      </w:r>
                    </w:p>
                    <w:p w14:paraId="52BD3BF8" w14:textId="77777777" w:rsidR="009E4293" w:rsidRDefault="009E4293" w:rsidP="00F774E9">
                      <w:pPr>
                        <w:pStyle w:val="B5"/>
                      </w:pPr>
                      <w:r>
                        <w:rPr>
                          <w:lang w:eastAsia="ko-KR"/>
                        </w:rPr>
                        <w:t>5&gt;</w:t>
                      </w:r>
                      <w:r>
                        <w:rPr>
                          <w:lang w:eastAsia="ko-KR"/>
                        </w:rPr>
                        <w:tab/>
                      </w:r>
                      <w:r>
                        <w:t>else:</w:t>
                      </w:r>
                    </w:p>
                    <w:p w14:paraId="40B26E36" w14:textId="77777777" w:rsidR="009E4293" w:rsidRPr="0047164A" w:rsidRDefault="009E4293" w:rsidP="0089381E">
                      <w:pPr>
                        <w:pStyle w:val="B6"/>
                      </w:pPr>
                      <w:r>
                        <w:t>6&gt;</w:t>
                      </w:r>
                      <w:r>
                        <w:tab/>
                        <w:t xml:space="preserve">consider any neighbouring cell detected on the associated frequency to be applicable when the concerned cell is not included in the </w:t>
                      </w:r>
                      <w:r>
                        <w:rPr>
                          <w:i/>
                        </w:rPr>
                        <w:t>blackCellsToAddModList</w:t>
                      </w:r>
                      <w:r>
                        <w:t xml:space="preserve"> defined within the </w:t>
                      </w:r>
                      <w:r>
                        <w:rPr>
                          <w:i/>
                        </w:rPr>
                        <w:t>VarMeasConfig</w:t>
                      </w:r>
                      <w:r>
                        <w:t xml:space="preserve"> for this </w:t>
                      </w:r>
                      <w:r>
                        <w:rPr>
                          <w:i/>
                        </w:rPr>
                        <w:t>measId</w:t>
                      </w:r>
                      <w:r>
                        <w:t>;</w:t>
                      </w:r>
                    </w:p>
                  </w:txbxContent>
                </v:textbox>
                <w10:wrap type="square"/>
              </v:shape>
            </w:pict>
          </mc:Fallback>
        </mc:AlternateContent>
      </w:r>
    </w:p>
    <w:p w14:paraId="182AE76E" w14:textId="5BD13A54" w:rsidR="006425A8" w:rsidRDefault="006425A8" w:rsidP="006425A8">
      <w:pPr>
        <w:pStyle w:val="Observation"/>
        <w:numPr>
          <w:ilvl w:val="0"/>
          <w:numId w:val="0"/>
        </w:numPr>
        <w:rPr>
          <w:b w:val="0"/>
        </w:rPr>
      </w:pPr>
    </w:p>
    <w:p w14:paraId="5BA9D9A2" w14:textId="714A7BCE" w:rsidR="005306B8" w:rsidRDefault="006425A8" w:rsidP="00295B96">
      <w:pPr>
        <w:pStyle w:val="Proposal"/>
      </w:pPr>
      <w:r>
        <w:t>A</w:t>
      </w:r>
      <w:r w:rsidR="005306B8">
        <w:t>s in LTE, cells in the whitelist can be applicable cells i.e. eligible to trigger measurement evets. And, if they also belong to the triggered cells, they should be included in measurement reports.</w:t>
      </w:r>
    </w:p>
    <w:p w14:paraId="58FC1808" w14:textId="77777777" w:rsidR="005306B8" w:rsidRDefault="005306B8" w:rsidP="006E425D">
      <w:pPr>
        <w:pStyle w:val="Observation"/>
        <w:numPr>
          <w:ilvl w:val="0"/>
          <w:numId w:val="0"/>
        </w:numPr>
        <w:ind w:left="1701" w:hanging="1701"/>
      </w:pPr>
    </w:p>
    <w:p w14:paraId="15E3A90F" w14:textId="3B429717" w:rsidR="005306B8" w:rsidRDefault="00A6634F" w:rsidP="005306B8">
      <w:pPr>
        <w:pStyle w:val="Observation"/>
        <w:numPr>
          <w:ilvl w:val="0"/>
          <w:numId w:val="0"/>
        </w:numPr>
        <w:rPr>
          <w:b w:val="0"/>
        </w:rPr>
      </w:pPr>
      <w:r>
        <w:rPr>
          <w:b w:val="0"/>
        </w:rPr>
        <w:t>O</w:t>
      </w:r>
      <w:r w:rsidR="005306B8">
        <w:rPr>
          <w:b w:val="0"/>
        </w:rPr>
        <w:t xml:space="preserve">ne of the issues in the email discussion that companies expressed quite different views concern the inclusion of non-triggered cells in measurement reports. In our view, one needs to first clarify what an non-triggered cell is, since that definition does not explicitly exists in LTE. In our interpretation, these would be cells which are not serving cells (i.e. not PCell and not configured Scells) and/or not the best neighbour SCell in the serving frequency. These are also not the neighbour cells whose events have been triggered. </w:t>
      </w:r>
    </w:p>
    <w:p w14:paraId="01CF6B67" w14:textId="0172F591" w:rsidR="006425A8" w:rsidRDefault="006425A8" w:rsidP="006425A8">
      <w:pPr>
        <w:pStyle w:val="TOC1"/>
        <w:ind w:left="0" w:firstLine="0"/>
        <w:jc w:val="both"/>
        <w:rPr>
          <w:rFonts w:cs="Arial"/>
          <w:b w:val="0"/>
          <w:kern w:val="2"/>
          <w:szCs w:val="20"/>
        </w:rPr>
      </w:pPr>
    </w:p>
    <w:p w14:paraId="1AF6A869" w14:textId="32007DE2" w:rsidR="0021235E" w:rsidRDefault="006425A8" w:rsidP="0093620E">
      <w:pPr>
        <w:pStyle w:val="Observation"/>
        <w:overflowPunct/>
        <w:autoSpaceDE/>
        <w:autoSpaceDN/>
        <w:adjustRightInd/>
        <w:spacing w:after="160" w:line="259" w:lineRule="auto"/>
        <w:jc w:val="left"/>
        <w:textAlignment w:val="auto"/>
      </w:pPr>
      <w:r>
        <w:rPr>
          <w:rFonts w:cs="Arial"/>
        </w:rPr>
        <w:t>I</w:t>
      </w:r>
      <w:r w:rsidR="0021235E">
        <w:t>nspired on existing LTE definition in 36.331 one could interpret non-triggered cells as the ones whose measurements are available but they have not triggered events at a given instant in time.</w:t>
      </w:r>
    </w:p>
    <w:p w14:paraId="625D29AA" w14:textId="1A651259" w:rsidR="006425A8" w:rsidRDefault="005306B8" w:rsidP="006425A8">
      <w:pPr>
        <w:pStyle w:val="Observation"/>
        <w:numPr>
          <w:ilvl w:val="0"/>
          <w:numId w:val="0"/>
        </w:numPr>
        <w:rPr>
          <w:b w:val="0"/>
        </w:rPr>
      </w:pPr>
      <w:r>
        <w:rPr>
          <w:b w:val="0"/>
        </w:rPr>
        <w:t xml:space="preserve">In the email discussion a distinction </w:t>
      </w:r>
      <w:r w:rsidR="00646BD8">
        <w:rPr>
          <w:b w:val="0"/>
        </w:rPr>
        <w:t xml:space="preserve">is </w:t>
      </w:r>
      <w:r>
        <w:rPr>
          <w:b w:val="0"/>
        </w:rPr>
        <w:t xml:space="preserve">made between the </w:t>
      </w:r>
      <w:r w:rsidR="00084FE9">
        <w:rPr>
          <w:b w:val="0"/>
        </w:rPr>
        <w:t>cell</w:t>
      </w:r>
      <w:r>
        <w:rPr>
          <w:b w:val="0"/>
        </w:rPr>
        <w:t>s whose TT</w:t>
      </w:r>
      <w:r w:rsidR="00084FE9">
        <w:rPr>
          <w:b w:val="0"/>
        </w:rPr>
        <w:t>T</w:t>
      </w:r>
      <w:r>
        <w:rPr>
          <w:b w:val="0"/>
        </w:rPr>
        <w:t xml:space="preserve"> has triggered</w:t>
      </w:r>
      <w:r w:rsidR="00084FE9">
        <w:rPr>
          <w:b w:val="0"/>
        </w:rPr>
        <w:t xml:space="preserve"> and those whose TTT has expired</w:t>
      </w:r>
      <w:r>
        <w:rPr>
          <w:b w:val="0"/>
        </w:rPr>
        <w:t xml:space="preserve">. A plausible interpretation is that the quality of that cell was sufficient to trigger a configured event for a given measurement object, reporting configuration and measurement ID, however, the time to trigger has not yet expired. In our view, when the UE is performing measurements the UE cannot make a distinction between triggered and non-triggered cells. If CA is configured, depending on the </w:t>
      </w:r>
      <w:r w:rsidR="00084FE9">
        <w:rPr>
          <w:b w:val="0"/>
        </w:rPr>
        <w:t xml:space="preserve">number </w:t>
      </w:r>
      <w:r>
        <w:rPr>
          <w:b w:val="0"/>
        </w:rPr>
        <w:t xml:space="preserve">of supported carriers and the </w:t>
      </w:r>
      <w:r w:rsidR="00084FE9">
        <w:rPr>
          <w:b w:val="0"/>
        </w:rPr>
        <w:t xml:space="preserve">number </w:t>
      </w:r>
      <w:r>
        <w:rPr>
          <w:b w:val="0"/>
        </w:rPr>
        <w:t xml:space="preserve">of configured carriers, the UE could be reporting a significant amount of cells. Hence, in some scenarios, it may be beneficial to configure the </w:t>
      </w:r>
      <w:r w:rsidR="00084FE9">
        <w:rPr>
          <w:b w:val="0"/>
        </w:rPr>
        <w:t xml:space="preserve">UE </w:t>
      </w:r>
      <w:r>
        <w:rPr>
          <w:b w:val="0"/>
        </w:rPr>
        <w:t xml:space="preserve">to include the report of non-triggered cells whose measurements are available although some priority should be given to triggered cells. </w:t>
      </w:r>
    </w:p>
    <w:p w14:paraId="407806B6" w14:textId="1911C18D" w:rsidR="005306B8" w:rsidRDefault="006425A8" w:rsidP="0093620E">
      <w:pPr>
        <w:pStyle w:val="Proposal"/>
      </w:pPr>
      <w:r>
        <w:t xml:space="preserve">As in LTE, </w:t>
      </w:r>
      <w:r w:rsidR="005306B8">
        <w:t xml:space="preserve">network should be able to configure the UE to report non-triggered cells. FFS how triggered cells should be prioritized. </w:t>
      </w:r>
    </w:p>
    <w:p w14:paraId="5F8E5E8E" w14:textId="1E697618" w:rsidR="005306B8" w:rsidRDefault="005306B8" w:rsidP="005306B8">
      <w:pPr>
        <w:pStyle w:val="Observation"/>
        <w:numPr>
          <w:ilvl w:val="0"/>
          <w:numId w:val="0"/>
        </w:numPr>
        <w:rPr>
          <w:b w:val="0"/>
        </w:rPr>
      </w:pPr>
    </w:p>
    <w:p w14:paraId="6F76A6E7" w14:textId="39C86ACF" w:rsidR="0021235E" w:rsidRDefault="0021235E" w:rsidP="0021235E">
      <w:pPr>
        <w:pStyle w:val="Heading2"/>
      </w:pPr>
      <w:r>
        <w:t>Beam level information in measurement reporting</w:t>
      </w:r>
    </w:p>
    <w:p w14:paraId="1974F39E" w14:textId="230AD4B1" w:rsidR="00CB6632" w:rsidRDefault="00CB6632" w:rsidP="0093620E">
      <w:pPr>
        <w:pStyle w:val="Heading3"/>
      </w:pPr>
      <w:r>
        <w:t>Measurement quantities representing beam level information</w:t>
      </w:r>
    </w:p>
    <w:p w14:paraId="581EE1E0" w14:textId="53F92E60" w:rsidR="0021235E" w:rsidRDefault="0021235E" w:rsidP="0021235E">
      <w:r>
        <w:t xml:space="preserve">The reporting of beam indication has been agreed in a previous meeting, </w:t>
      </w:r>
      <w:r w:rsidR="00061491">
        <w:t xml:space="preserve">RAN2#97bis, </w:t>
      </w:r>
      <w:r>
        <w:t>in Spokane. The agreement is the following:</w:t>
      </w:r>
    </w:p>
    <w:p w14:paraId="15855F24" w14:textId="72CFFA18" w:rsidR="0021235E" w:rsidRDefault="00061491" w:rsidP="005306B8">
      <w:pPr>
        <w:pStyle w:val="Observation"/>
        <w:numPr>
          <w:ilvl w:val="0"/>
          <w:numId w:val="0"/>
        </w:numPr>
        <w:rPr>
          <w:b w:val="0"/>
          <w:lang w:val="en-US"/>
        </w:rPr>
      </w:pPr>
      <w:r>
        <w:rPr>
          <w:rFonts w:ascii="Calibri" w:eastAsiaTheme="minorHAnsi" w:hAnsi="Calibri" w:cs="Calibri"/>
          <w:noProof/>
          <w:sz w:val="22"/>
          <w:szCs w:val="22"/>
          <w:lang w:val="en-US" w:eastAsia="en-US"/>
        </w:rPr>
        <mc:AlternateContent>
          <mc:Choice Requires="wps">
            <w:drawing>
              <wp:anchor distT="0" distB="0" distL="114300" distR="114300" simplePos="0" relativeHeight="251661312" behindDoc="0" locked="0" layoutInCell="1" allowOverlap="1" wp14:anchorId="3B9332AC" wp14:editId="190BC30F">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B0851E4" w14:textId="77777777" w:rsidR="009E4293" w:rsidRPr="001C779B" w:rsidRDefault="009E4293" w:rsidP="009E4293">
                            <w:pPr>
                              <w:pStyle w:val="ListParagraph"/>
                              <w:rPr>
                                <w:i/>
                              </w:rPr>
                            </w:pPr>
                            <w:r w:rsidRPr="00C61317">
                              <w:rPr>
                                <w:rFonts w:asciiTheme="minorHAnsi" w:hAnsiTheme="minorHAnsi"/>
                                <w:i/>
                              </w:rPr>
                              <w:t>UE can indicate the SS block identifier (terminology to be confirmed by RAN1 LS) of x best beams where x is configurable in measurement reports triggered by the events on SS block.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B9332AC" id="Text Box 2"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3B0851E4" w14:textId="77777777" w:rsidR="009E4293" w:rsidRPr="001C779B" w:rsidRDefault="009E4293" w:rsidP="009E4293">
                      <w:pPr>
                        <w:pStyle w:val="ListParagraph"/>
                        <w:rPr>
                          <w:i/>
                        </w:rPr>
                      </w:pPr>
                      <w:r w:rsidRPr="00C61317">
                        <w:rPr>
                          <w:rFonts w:asciiTheme="minorHAnsi" w:hAnsiTheme="minorHAnsi"/>
                          <w:i/>
                        </w:rPr>
                        <w:t>UE can indicate the SS block identifier (terminology to be confirmed by RAN1 LS) of x best beams where x is configurable in measurement reports triggered by the events on SS block.</w:t>
                      </w:r>
                    </w:p>
                  </w:txbxContent>
                </v:textbox>
                <w10:wrap type="square"/>
              </v:shape>
            </w:pict>
          </mc:Fallback>
        </mc:AlternateContent>
      </w:r>
    </w:p>
    <w:p w14:paraId="025661E6" w14:textId="68B6F6EB" w:rsidR="0021235E" w:rsidRDefault="0021235E" w:rsidP="005306B8">
      <w:pPr>
        <w:pStyle w:val="Observation"/>
        <w:numPr>
          <w:ilvl w:val="0"/>
          <w:numId w:val="0"/>
        </w:numPr>
        <w:rPr>
          <w:b w:val="0"/>
          <w:lang w:val="en-US"/>
        </w:rPr>
      </w:pPr>
      <w:r>
        <w:rPr>
          <w:b w:val="0"/>
          <w:lang w:val="en-US"/>
        </w:rPr>
        <w:t xml:space="preserve">One of the main arguments at that time to support </w:t>
      </w:r>
      <w:r w:rsidR="000C2460">
        <w:rPr>
          <w:b w:val="0"/>
          <w:lang w:val="en-US"/>
        </w:rPr>
        <w:t xml:space="preserve">beam identifier reporting </w:t>
      </w:r>
      <w:r>
        <w:rPr>
          <w:b w:val="0"/>
          <w:lang w:val="en-US"/>
        </w:rPr>
        <w:t xml:space="preserve">was the possibility to enable the target cell to allocate contention-free resources for an incoming UE, by knowing the most likely beam(s) the UE will access. </w:t>
      </w:r>
      <w:r w:rsidR="000C2460">
        <w:rPr>
          <w:b w:val="0"/>
          <w:lang w:val="en-US"/>
        </w:rPr>
        <w:t xml:space="preserve">In order to ensure that the beam level information as reported by the UE is not impacted by the fast fading as experienced by the UE, in </w:t>
      </w:r>
      <w:r>
        <w:rPr>
          <w:b w:val="0"/>
          <w:lang w:val="en-US"/>
        </w:rPr>
        <w:t>the last meeting, companies have agreed that:</w:t>
      </w:r>
    </w:p>
    <w:p w14:paraId="2E29558A" w14:textId="41D7AE20" w:rsidR="0021235E" w:rsidRDefault="000C2460" w:rsidP="005306B8">
      <w:pPr>
        <w:pStyle w:val="Observation"/>
        <w:numPr>
          <w:ilvl w:val="0"/>
          <w:numId w:val="0"/>
        </w:numPr>
        <w:rPr>
          <w:b w:val="0"/>
          <w:lang w:val="en-US"/>
        </w:rPr>
      </w:pPr>
      <w:r>
        <w:rPr>
          <w:rFonts w:ascii="Calibri" w:eastAsiaTheme="minorHAnsi" w:hAnsi="Calibri" w:cs="Calibri"/>
          <w:noProof/>
          <w:sz w:val="22"/>
          <w:szCs w:val="22"/>
          <w:lang w:val="en-US" w:eastAsia="en-US"/>
        </w:rPr>
        <w:lastRenderedPageBreak/>
        <mc:AlternateContent>
          <mc:Choice Requires="wps">
            <w:drawing>
              <wp:anchor distT="0" distB="0" distL="114300" distR="114300" simplePos="0" relativeHeight="251663360" behindDoc="0" locked="0" layoutInCell="1" allowOverlap="1" wp14:anchorId="1D239264" wp14:editId="78B3CD22">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79BAD64" w14:textId="77777777" w:rsidR="009E4293" w:rsidRPr="00BE5D7D" w:rsidRDefault="009E4293" w:rsidP="009E4293">
                            <w:pPr>
                              <w:pStyle w:val="ListParagraph"/>
                              <w:rPr>
                                <w:i/>
                              </w:rPr>
                            </w:pPr>
                            <w:r w:rsidRPr="00C61317">
                              <w:rPr>
                                <w:i/>
                              </w:rPr>
                              <w:t>There is an additional configurable filter per beam of the beam level measurements output from the L1 filter for the purpose of reporting beam measurement results in RRC measurement reports.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239264" id="Text Box 3" o:sp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uRVNM9AgAAfwQAAA4AAAAAAAAAAAAA&#10;AAAALgIAAGRycy9lMm9Eb2MueG1sUEsBAi0AFAAGAAgAAAAhALcMAwjXAAAABQEAAA8AAAAAAAAA&#10;AAAAAAAAlwQAAGRycy9kb3ducmV2LnhtbFBLBQYAAAAABAAEAPMAAACbBQAAAAA=&#10;" filled="f" strokeweight=".5pt">
                <v:textbox style="mso-fit-shape-to-text:t">
                  <w:txbxContent>
                    <w:p w14:paraId="179BAD64" w14:textId="77777777" w:rsidR="009E4293" w:rsidRPr="00BE5D7D" w:rsidRDefault="009E4293" w:rsidP="009E4293">
                      <w:pPr>
                        <w:pStyle w:val="ListParagraph"/>
                        <w:rPr>
                          <w:i/>
                        </w:rPr>
                      </w:pPr>
                      <w:r w:rsidRPr="00C61317">
                        <w:rPr>
                          <w:i/>
                        </w:rPr>
                        <w:t>There is an additional configurable filter per beam of the beam level measurements output from the L1 filter for the purpose of reporting beam measurement results in RRC measurement reports.</w:t>
                      </w:r>
                    </w:p>
                  </w:txbxContent>
                </v:textbox>
                <w10:wrap type="square"/>
              </v:shape>
            </w:pict>
          </mc:Fallback>
        </mc:AlternateContent>
      </w:r>
    </w:p>
    <w:p w14:paraId="145B9689" w14:textId="2D111968" w:rsidR="0021235E" w:rsidRDefault="0021235E" w:rsidP="005306B8">
      <w:pPr>
        <w:pStyle w:val="Observation"/>
        <w:numPr>
          <w:ilvl w:val="0"/>
          <w:numId w:val="0"/>
        </w:numPr>
        <w:rPr>
          <w:b w:val="0"/>
          <w:lang w:val="en-US"/>
        </w:rPr>
      </w:pPr>
      <w:r>
        <w:rPr>
          <w:b w:val="0"/>
          <w:lang w:val="en-US"/>
        </w:rPr>
        <w:t xml:space="preserve">Hence, the only remaining questions relates to beam reporting configuration and the type of cells </w:t>
      </w:r>
      <w:r w:rsidR="000C2460">
        <w:rPr>
          <w:b w:val="0"/>
          <w:lang w:val="en-US"/>
        </w:rPr>
        <w:t xml:space="preserve">for which </w:t>
      </w:r>
      <w:r>
        <w:rPr>
          <w:b w:val="0"/>
          <w:lang w:val="en-US"/>
        </w:rPr>
        <w:t xml:space="preserve">the UE </w:t>
      </w:r>
      <w:r w:rsidR="000C2460">
        <w:rPr>
          <w:b w:val="0"/>
          <w:lang w:val="en-US"/>
        </w:rPr>
        <w:t xml:space="preserve">shall </w:t>
      </w:r>
      <w:r>
        <w:rPr>
          <w:b w:val="0"/>
          <w:lang w:val="en-US"/>
        </w:rPr>
        <w:t xml:space="preserve">be reporting beam </w:t>
      </w:r>
      <w:r w:rsidR="000C2460">
        <w:rPr>
          <w:b w:val="0"/>
          <w:lang w:val="en-US"/>
        </w:rPr>
        <w:t xml:space="preserve">level </w:t>
      </w:r>
      <w:r>
        <w:rPr>
          <w:b w:val="0"/>
          <w:lang w:val="en-US"/>
        </w:rPr>
        <w:t xml:space="preserve">information, as properly addressed by the rapporteur of email discussion </w:t>
      </w:r>
      <w:r w:rsidR="0093620E" w:rsidRPr="0093620E">
        <w:rPr>
          <w:b w:val="0"/>
          <w:lang w:val="en-US"/>
        </w:rPr>
        <w:t>[98#32][NR] Measurement report content (Intel)</w:t>
      </w:r>
      <w:r w:rsidR="0093620E">
        <w:rPr>
          <w:b w:val="0"/>
          <w:lang w:val="en-US"/>
        </w:rPr>
        <w:t>.</w:t>
      </w:r>
    </w:p>
    <w:p w14:paraId="1BA063CA" w14:textId="65309CBC" w:rsidR="009E4293" w:rsidRDefault="0021235E" w:rsidP="005306B8">
      <w:pPr>
        <w:pStyle w:val="Observation"/>
        <w:numPr>
          <w:ilvl w:val="0"/>
          <w:numId w:val="0"/>
        </w:numPr>
        <w:rPr>
          <w:b w:val="0"/>
          <w:lang w:val="en-US"/>
        </w:rPr>
      </w:pPr>
      <w:r>
        <w:rPr>
          <w:b w:val="0"/>
          <w:lang w:val="en-US"/>
        </w:rPr>
        <w:t xml:space="preserve">In </w:t>
      </w:r>
      <w:r w:rsidR="000C2460">
        <w:rPr>
          <w:b w:val="0"/>
          <w:lang w:val="en-US"/>
        </w:rPr>
        <w:t>LTE</w:t>
      </w:r>
      <w:r>
        <w:rPr>
          <w:b w:val="0"/>
          <w:lang w:val="en-US"/>
        </w:rPr>
        <w:t>, as explained in</w:t>
      </w:r>
      <w:r w:rsidR="000C2460">
        <w:rPr>
          <w:b w:val="0"/>
          <w:lang w:val="en-US"/>
        </w:rPr>
        <w:fldChar w:fldCharType="begin"/>
      </w:r>
      <w:r w:rsidR="000C2460">
        <w:rPr>
          <w:b w:val="0"/>
          <w:lang w:val="en-US"/>
        </w:rPr>
        <w:instrText xml:space="preserve"> REF _Ref485132151 \r \h </w:instrText>
      </w:r>
      <w:r w:rsidR="000C2460">
        <w:rPr>
          <w:b w:val="0"/>
          <w:lang w:val="en-US"/>
        </w:rPr>
      </w:r>
      <w:r w:rsidR="000C2460">
        <w:rPr>
          <w:b w:val="0"/>
          <w:lang w:val="en-US"/>
        </w:rPr>
        <w:fldChar w:fldCharType="separate"/>
      </w:r>
      <w:r w:rsidR="000C2460">
        <w:rPr>
          <w:b w:val="0"/>
          <w:lang w:val="en-US"/>
        </w:rPr>
        <w:t>2.1.2</w:t>
      </w:r>
      <w:r w:rsidR="000C2460">
        <w:rPr>
          <w:b w:val="0"/>
          <w:lang w:val="en-US"/>
        </w:rPr>
        <w:fldChar w:fldCharType="end"/>
      </w:r>
      <w:r>
        <w:rPr>
          <w:b w:val="0"/>
          <w:lang w:val="en-US"/>
        </w:rPr>
        <w:t xml:space="preserve">, the number of cells and types to be reported has a capacity limit, which indicates that overhead in measurement reporting is a valid concern. </w:t>
      </w:r>
      <w:r w:rsidR="000C2460">
        <w:rPr>
          <w:b w:val="0"/>
          <w:lang w:val="en-US"/>
        </w:rPr>
        <w:t xml:space="preserve">The measurement report size reduction would be preferred as the time of sending the measurement report might be at the cell border which could be vulnerable for large RRC message transmissions/receptions. </w:t>
      </w:r>
      <w:r>
        <w:rPr>
          <w:b w:val="0"/>
          <w:lang w:val="en-US"/>
        </w:rPr>
        <w:t xml:space="preserve">To solve that problem the network is able to configure which cells </w:t>
      </w:r>
      <w:r w:rsidR="000C2460">
        <w:rPr>
          <w:b w:val="0"/>
          <w:lang w:val="en-US"/>
        </w:rPr>
        <w:t xml:space="preserve">(for example, only cells in the </w:t>
      </w:r>
      <w:r w:rsidR="000C2460" w:rsidRPr="0093620E">
        <w:rPr>
          <w:b w:val="0"/>
          <w:i/>
          <w:lang w:val="en-US"/>
        </w:rPr>
        <w:t>TriggeredCellsList</w:t>
      </w:r>
      <w:r w:rsidR="000C2460">
        <w:rPr>
          <w:b w:val="0"/>
          <w:lang w:val="en-US"/>
        </w:rPr>
        <w:t xml:space="preserve"> for event triggered measurement reports) </w:t>
      </w:r>
      <w:r>
        <w:rPr>
          <w:b w:val="0"/>
          <w:lang w:val="en-US"/>
        </w:rPr>
        <w:t xml:space="preserve">and how many </w:t>
      </w:r>
      <w:r w:rsidR="000C2460">
        <w:rPr>
          <w:b w:val="0"/>
          <w:lang w:val="en-US"/>
        </w:rPr>
        <w:t xml:space="preserve">cells (as configured via </w:t>
      </w:r>
      <w:r w:rsidR="000C2460" w:rsidRPr="0093620E">
        <w:rPr>
          <w:b w:val="0"/>
          <w:i/>
          <w:lang w:val="en-US"/>
        </w:rPr>
        <w:t>maxReportCells</w:t>
      </w:r>
      <w:r w:rsidR="000C2460">
        <w:rPr>
          <w:b w:val="0"/>
          <w:lang w:val="en-US"/>
        </w:rPr>
        <w:t xml:space="preserve"> IE) </w:t>
      </w:r>
      <w:r>
        <w:rPr>
          <w:b w:val="0"/>
          <w:lang w:val="en-US"/>
        </w:rPr>
        <w:t xml:space="preserve">should be reported. </w:t>
      </w:r>
      <w:r w:rsidR="00210BE4">
        <w:rPr>
          <w:b w:val="0"/>
          <w:lang w:val="en-US"/>
        </w:rPr>
        <w:t xml:space="preserve">However, it should be noted that when the </w:t>
      </w:r>
      <w:r w:rsidR="00210BE4" w:rsidRPr="0093620E">
        <w:rPr>
          <w:b w:val="0"/>
          <w:i/>
          <w:lang w:val="en-US"/>
        </w:rPr>
        <w:t>eventTriggerType</w:t>
      </w:r>
      <w:r w:rsidR="00210BE4">
        <w:rPr>
          <w:b w:val="0"/>
          <w:lang w:val="en-US"/>
        </w:rPr>
        <w:t xml:space="preserve"> is set to </w:t>
      </w:r>
      <w:r w:rsidR="00210BE4" w:rsidRPr="0093620E">
        <w:rPr>
          <w:b w:val="0"/>
          <w:i/>
          <w:lang w:val="en-US"/>
        </w:rPr>
        <w:t>periodical</w:t>
      </w:r>
      <w:r w:rsidR="00210BE4">
        <w:rPr>
          <w:b w:val="0"/>
          <w:lang w:val="en-US"/>
        </w:rPr>
        <w:t xml:space="preserve"> the UE shall include the applicable cells but still the </w:t>
      </w:r>
      <w:r w:rsidR="00210BE4" w:rsidRPr="0093620E">
        <w:rPr>
          <w:b w:val="0"/>
          <w:i/>
          <w:lang w:val="en-US"/>
        </w:rPr>
        <w:t>maxReportCells</w:t>
      </w:r>
      <w:r w:rsidR="00210BE4">
        <w:rPr>
          <w:b w:val="0"/>
          <w:lang w:val="en-US"/>
        </w:rPr>
        <w:t xml:space="preserve"> limit applies to the maximum number of cells to be reported by the UE in the measurement report. This information could be used by the network to build up the detailed coverage map which in turn could be used by many optimization functions.   </w:t>
      </w:r>
    </w:p>
    <w:p w14:paraId="06CE2C74" w14:textId="14F9BFA0" w:rsidR="0082393C" w:rsidRDefault="0021235E" w:rsidP="005306B8">
      <w:pPr>
        <w:pStyle w:val="Observation"/>
        <w:numPr>
          <w:ilvl w:val="0"/>
          <w:numId w:val="0"/>
        </w:numPr>
        <w:rPr>
          <w:b w:val="0"/>
          <w:lang w:val="en-US"/>
        </w:rPr>
      </w:pPr>
      <w:r>
        <w:rPr>
          <w:b w:val="0"/>
          <w:lang w:val="en-US"/>
        </w:rPr>
        <w:t xml:space="preserve">In our view </w:t>
      </w:r>
      <w:r w:rsidR="00210BE4">
        <w:rPr>
          <w:b w:val="0"/>
          <w:lang w:val="en-US"/>
        </w:rPr>
        <w:t xml:space="preserve">measurement report size </w:t>
      </w:r>
      <w:r>
        <w:rPr>
          <w:b w:val="0"/>
          <w:lang w:val="en-US"/>
        </w:rPr>
        <w:t xml:space="preserve">is an equally valid concern in NR. Hence, having the previous agreements in mind, </w:t>
      </w:r>
      <w:r w:rsidR="00F10D93">
        <w:rPr>
          <w:b w:val="0"/>
          <w:lang w:val="en-US"/>
        </w:rPr>
        <w:t xml:space="preserve">while the indication of beams is sufficient to enable efficient contention-free access in potential target cells, measurements may also be useful to optimize ping-pong handover vs. handover failures e.g. prioritizing cells with a higher number of beams even though cell quality has to certain extent a similar order of magnitude. </w:t>
      </w:r>
      <w:r w:rsidR="00B64245">
        <w:rPr>
          <w:b w:val="0"/>
          <w:lang w:val="en-US"/>
        </w:rPr>
        <w:t xml:space="preserve">Also, the beam </w:t>
      </w:r>
      <w:r w:rsidR="00045958">
        <w:rPr>
          <w:b w:val="0"/>
          <w:lang w:val="en-US"/>
        </w:rPr>
        <w:t xml:space="preserve">level </w:t>
      </w:r>
      <w:r w:rsidR="00B64245">
        <w:rPr>
          <w:b w:val="0"/>
          <w:lang w:val="en-US"/>
        </w:rPr>
        <w:t>RSRP reporting</w:t>
      </w:r>
      <w:r w:rsidR="00045958">
        <w:rPr>
          <w:b w:val="0"/>
          <w:lang w:val="en-US"/>
        </w:rPr>
        <w:t xml:space="preserve"> will help the network to aid with coverage map build up and also possibly choosing the correct cell for the handover purposes. </w:t>
      </w:r>
      <w:r w:rsidR="0082393C">
        <w:rPr>
          <w:b w:val="0"/>
          <w:lang w:val="en-US"/>
        </w:rPr>
        <w:t>Therefore, the beam level reporting can be seen with different granularities and each granularity has an added advantage that enables better network operation.</w:t>
      </w:r>
    </w:p>
    <w:tbl>
      <w:tblPr>
        <w:tblStyle w:val="TableGrid"/>
        <w:tblW w:w="0" w:type="auto"/>
        <w:tblLook w:val="04A0" w:firstRow="1" w:lastRow="0" w:firstColumn="1" w:lastColumn="0" w:noHBand="0" w:noVBand="1"/>
      </w:tblPr>
      <w:tblGrid>
        <w:gridCol w:w="3209"/>
        <w:gridCol w:w="3210"/>
        <w:gridCol w:w="3210"/>
      </w:tblGrid>
      <w:tr w:rsidR="0082393C" w14:paraId="674E26C3" w14:textId="77777777" w:rsidTr="0082393C">
        <w:tc>
          <w:tcPr>
            <w:tcW w:w="3209" w:type="dxa"/>
          </w:tcPr>
          <w:p w14:paraId="2CFB471C" w14:textId="5133E9EF" w:rsidR="0082393C" w:rsidRDefault="0082393C" w:rsidP="005306B8">
            <w:pPr>
              <w:pStyle w:val="Observation"/>
              <w:numPr>
                <w:ilvl w:val="0"/>
                <w:numId w:val="0"/>
              </w:numPr>
              <w:rPr>
                <w:b w:val="0"/>
                <w:lang w:val="en-US"/>
              </w:rPr>
            </w:pPr>
            <w:r>
              <w:rPr>
                <w:b w:val="0"/>
                <w:lang w:val="en-US"/>
              </w:rPr>
              <w:t>Beam level reporting quantity</w:t>
            </w:r>
          </w:p>
        </w:tc>
        <w:tc>
          <w:tcPr>
            <w:tcW w:w="3210" w:type="dxa"/>
          </w:tcPr>
          <w:p w14:paraId="3EE3BEA9" w14:textId="1498B79F" w:rsidR="0082393C" w:rsidRDefault="0082393C" w:rsidP="005306B8">
            <w:pPr>
              <w:pStyle w:val="Observation"/>
              <w:numPr>
                <w:ilvl w:val="0"/>
                <w:numId w:val="0"/>
              </w:numPr>
              <w:rPr>
                <w:b w:val="0"/>
                <w:lang w:val="en-US"/>
              </w:rPr>
            </w:pPr>
            <w:r>
              <w:rPr>
                <w:b w:val="0"/>
                <w:lang w:val="en-US"/>
              </w:rPr>
              <w:t>Advantages</w:t>
            </w:r>
          </w:p>
        </w:tc>
        <w:tc>
          <w:tcPr>
            <w:tcW w:w="3210" w:type="dxa"/>
          </w:tcPr>
          <w:p w14:paraId="421629CB" w14:textId="25FCDD63" w:rsidR="0082393C" w:rsidRDefault="0082393C" w:rsidP="005306B8">
            <w:pPr>
              <w:pStyle w:val="Observation"/>
              <w:numPr>
                <w:ilvl w:val="0"/>
                <w:numId w:val="0"/>
              </w:numPr>
              <w:rPr>
                <w:b w:val="0"/>
                <w:lang w:val="en-US"/>
              </w:rPr>
            </w:pPr>
            <w:r>
              <w:rPr>
                <w:b w:val="0"/>
                <w:lang w:val="en-US"/>
              </w:rPr>
              <w:t>Disadvantages</w:t>
            </w:r>
          </w:p>
        </w:tc>
      </w:tr>
      <w:tr w:rsidR="0082393C" w14:paraId="45FC8557" w14:textId="77777777" w:rsidTr="0082393C">
        <w:tc>
          <w:tcPr>
            <w:tcW w:w="3209" w:type="dxa"/>
          </w:tcPr>
          <w:p w14:paraId="3C31F4C3" w14:textId="2337E741" w:rsidR="0082393C" w:rsidRDefault="0082393C" w:rsidP="005306B8">
            <w:pPr>
              <w:pStyle w:val="Observation"/>
              <w:numPr>
                <w:ilvl w:val="0"/>
                <w:numId w:val="0"/>
              </w:numPr>
              <w:rPr>
                <w:b w:val="0"/>
                <w:lang w:val="en-US"/>
              </w:rPr>
            </w:pPr>
            <w:r>
              <w:rPr>
                <w:b w:val="0"/>
                <w:lang w:val="en-US"/>
              </w:rPr>
              <w:t>Best ‘X’ beam indexes for the cells included in the measurement report</w:t>
            </w:r>
          </w:p>
        </w:tc>
        <w:tc>
          <w:tcPr>
            <w:tcW w:w="3210" w:type="dxa"/>
          </w:tcPr>
          <w:p w14:paraId="2B1528EB" w14:textId="25F7D543" w:rsidR="0082393C" w:rsidRDefault="0082393C" w:rsidP="005306B8">
            <w:pPr>
              <w:pStyle w:val="Observation"/>
              <w:numPr>
                <w:ilvl w:val="0"/>
                <w:numId w:val="0"/>
              </w:numPr>
              <w:rPr>
                <w:b w:val="0"/>
                <w:lang w:val="en-US"/>
              </w:rPr>
            </w:pPr>
            <w:r>
              <w:rPr>
                <w:b w:val="0"/>
                <w:lang w:val="en-US"/>
              </w:rPr>
              <w:t xml:space="preserve">Least overhead in terms of beam level </w:t>
            </w:r>
            <w:r w:rsidR="009B5591">
              <w:rPr>
                <w:b w:val="0"/>
                <w:lang w:val="en-US"/>
              </w:rPr>
              <w:t>reporting</w:t>
            </w:r>
            <w:r>
              <w:rPr>
                <w:b w:val="0"/>
                <w:lang w:val="en-US"/>
              </w:rPr>
              <w:t xml:space="preserve">. </w:t>
            </w:r>
          </w:p>
          <w:p w14:paraId="6387A239" w14:textId="49310727" w:rsidR="0082393C" w:rsidRDefault="0082393C" w:rsidP="005306B8">
            <w:pPr>
              <w:pStyle w:val="Observation"/>
              <w:numPr>
                <w:ilvl w:val="0"/>
                <w:numId w:val="0"/>
              </w:numPr>
              <w:rPr>
                <w:b w:val="0"/>
                <w:lang w:val="en-US"/>
              </w:rPr>
            </w:pPr>
            <w:r>
              <w:rPr>
                <w:b w:val="0"/>
                <w:lang w:val="en-US"/>
              </w:rPr>
              <w:t xml:space="preserve">Aids in contention free </w:t>
            </w:r>
            <w:r w:rsidR="009B5591">
              <w:rPr>
                <w:b w:val="0"/>
                <w:lang w:val="en-US"/>
              </w:rPr>
              <w:t>random-access</w:t>
            </w:r>
            <w:r>
              <w:rPr>
                <w:b w:val="0"/>
                <w:lang w:val="en-US"/>
              </w:rPr>
              <w:t xml:space="preserve"> allocation in the target </w:t>
            </w:r>
          </w:p>
        </w:tc>
        <w:tc>
          <w:tcPr>
            <w:tcW w:w="3210" w:type="dxa"/>
          </w:tcPr>
          <w:p w14:paraId="7828ED5B" w14:textId="77777777" w:rsidR="0082393C" w:rsidRDefault="0082393C" w:rsidP="005306B8">
            <w:pPr>
              <w:pStyle w:val="Observation"/>
              <w:numPr>
                <w:ilvl w:val="0"/>
                <w:numId w:val="0"/>
              </w:numPr>
              <w:rPr>
                <w:b w:val="0"/>
                <w:lang w:val="en-US"/>
              </w:rPr>
            </w:pPr>
            <w:r>
              <w:rPr>
                <w:b w:val="0"/>
                <w:lang w:val="en-US"/>
              </w:rPr>
              <w:t>Not possible to further evaluate the correct HO candidate based on the measurement report.</w:t>
            </w:r>
          </w:p>
          <w:p w14:paraId="65674630" w14:textId="15DB2D9F" w:rsidR="0082393C" w:rsidRDefault="0082393C" w:rsidP="005306B8">
            <w:pPr>
              <w:pStyle w:val="Observation"/>
              <w:numPr>
                <w:ilvl w:val="0"/>
                <w:numId w:val="0"/>
              </w:numPr>
              <w:rPr>
                <w:b w:val="0"/>
                <w:lang w:val="en-US"/>
              </w:rPr>
            </w:pPr>
            <w:r>
              <w:rPr>
                <w:b w:val="0"/>
                <w:lang w:val="en-US"/>
              </w:rPr>
              <w:t xml:space="preserve">Not possible for the network to build up the coverage map that aids most of the optimization functions. </w:t>
            </w:r>
          </w:p>
        </w:tc>
      </w:tr>
      <w:tr w:rsidR="0082393C" w14:paraId="77C65511" w14:textId="77777777" w:rsidTr="0082393C">
        <w:tc>
          <w:tcPr>
            <w:tcW w:w="3209" w:type="dxa"/>
          </w:tcPr>
          <w:p w14:paraId="039435A6" w14:textId="6F9C4B22" w:rsidR="0082393C" w:rsidRDefault="0082393C" w:rsidP="005306B8">
            <w:pPr>
              <w:pStyle w:val="Observation"/>
              <w:numPr>
                <w:ilvl w:val="0"/>
                <w:numId w:val="0"/>
              </w:numPr>
              <w:rPr>
                <w:b w:val="0"/>
                <w:lang w:val="en-US"/>
              </w:rPr>
            </w:pPr>
            <w:r>
              <w:rPr>
                <w:b w:val="0"/>
                <w:lang w:val="en-US"/>
              </w:rPr>
              <w:t xml:space="preserve">(Best ‘X’ beam indexes + number of </w:t>
            </w:r>
            <w:r w:rsidR="009B5591">
              <w:rPr>
                <w:b w:val="0"/>
                <w:lang w:val="en-US"/>
              </w:rPr>
              <w:t>good (within a relative threshold of the best beam) beams</w:t>
            </w:r>
            <w:r>
              <w:rPr>
                <w:b w:val="0"/>
                <w:lang w:val="en-US"/>
              </w:rPr>
              <w:t xml:space="preserve">) for the cells included in the measurement report </w:t>
            </w:r>
          </w:p>
        </w:tc>
        <w:tc>
          <w:tcPr>
            <w:tcW w:w="3210" w:type="dxa"/>
          </w:tcPr>
          <w:p w14:paraId="1B6C4BF8" w14:textId="77777777" w:rsidR="0082393C" w:rsidRDefault="009B5591" w:rsidP="005306B8">
            <w:pPr>
              <w:pStyle w:val="Observation"/>
              <w:numPr>
                <w:ilvl w:val="0"/>
                <w:numId w:val="0"/>
              </w:numPr>
              <w:rPr>
                <w:b w:val="0"/>
                <w:lang w:val="en-US"/>
              </w:rPr>
            </w:pPr>
            <w:r>
              <w:rPr>
                <w:b w:val="0"/>
                <w:lang w:val="en-US"/>
              </w:rPr>
              <w:t>Aids in contention free random-access allocation in the target.</w:t>
            </w:r>
          </w:p>
          <w:p w14:paraId="421C8559" w14:textId="77777777" w:rsidR="009B5591" w:rsidRDefault="009B5591" w:rsidP="005306B8">
            <w:pPr>
              <w:pStyle w:val="Observation"/>
              <w:numPr>
                <w:ilvl w:val="0"/>
                <w:numId w:val="0"/>
              </w:numPr>
              <w:rPr>
                <w:b w:val="0"/>
                <w:lang w:val="en-US"/>
              </w:rPr>
            </w:pPr>
            <w:r>
              <w:rPr>
                <w:b w:val="0"/>
                <w:lang w:val="en-US"/>
              </w:rPr>
              <w:t>Aids in possible HO candidate optimization based on the number of good beams.</w:t>
            </w:r>
          </w:p>
          <w:p w14:paraId="67DAC904" w14:textId="78AFB68B" w:rsidR="009B5591" w:rsidRDefault="009B5591" w:rsidP="005306B8">
            <w:pPr>
              <w:pStyle w:val="Observation"/>
              <w:numPr>
                <w:ilvl w:val="0"/>
                <w:numId w:val="0"/>
              </w:numPr>
              <w:rPr>
                <w:b w:val="0"/>
                <w:lang w:val="en-US"/>
              </w:rPr>
            </w:pPr>
            <w:r>
              <w:rPr>
                <w:b w:val="0"/>
                <w:lang w:val="en-US"/>
              </w:rPr>
              <w:t>Just one ‘integer’ overhead compared to sending only best ‘X’ beam indices</w:t>
            </w:r>
          </w:p>
        </w:tc>
        <w:tc>
          <w:tcPr>
            <w:tcW w:w="3210" w:type="dxa"/>
          </w:tcPr>
          <w:p w14:paraId="4F5E82A2" w14:textId="2DE007D2" w:rsidR="0082393C" w:rsidRDefault="009B5591" w:rsidP="005306B8">
            <w:pPr>
              <w:pStyle w:val="Observation"/>
              <w:numPr>
                <w:ilvl w:val="0"/>
                <w:numId w:val="0"/>
              </w:numPr>
              <w:rPr>
                <w:b w:val="0"/>
                <w:lang w:val="en-US"/>
              </w:rPr>
            </w:pPr>
            <w:r>
              <w:rPr>
                <w:b w:val="0"/>
                <w:lang w:val="en-US"/>
              </w:rPr>
              <w:t>Not possible for the network to build up the coverage map that aids most of the optimization functions.</w:t>
            </w:r>
          </w:p>
        </w:tc>
      </w:tr>
      <w:tr w:rsidR="00AC5A53" w14:paraId="10B8A6C5" w14:textId="77777777" w:rsidTr="0082393C">
        <w:tc>
          <w:tcPr>
            <w:tcW w:w="3209" w:type="dxa"/>
          </w:tcPr>
          <w:p w14:paraId="2BABA4F7" w14:textId="4613E520" w:rsidR="00AC5A53" w:rsidRDefault="00AC5A53" w:rsidP="00AC5A53">
            <w:pPr>
              <w:pStyle w:val="Observation"/>
              <w:numPr>
                <w:ilvl w:val="0"/>
                <w:numId w:val="0"/>
              </w:numPr>
              <w:rPr>
                <w:b w:val="0"/>
                <w:lang w:val="en-US"/>
              </w:rPr>
            </w:pPr>
            <w:r>
              <w:rPr>
                <w:b w:val="0"/>
                <w:lang w:val="en-US"/>
              </w:rPr>
              <w:t>(Best ‘X’ beam indexes + Beam level RSRP based statistics like mean and variance of BRSRP distribution) for the cells included in the measurement report</w:t>
            </w:r>
          </w:p>
        </w:tc>
        <w:tc>
          <w:tcPr>
            <w:tcW w:w="3210" w:type="dxa"/>
          </w:tcPr>
          <w:p w14:paraId="37DDF0F9" w14:textId="77777777" w:rsidR="00AC5A53" w:rsidRDefault="00AC5A53" w:rsidP="00AC5A53">
            <w:pPr>
              <w:pStyle w:val="Observation"/>
              <w:numPr>
                <w:ilvl w:val="0"/>
                <w:numId w:val="0"/>
              </w:numPr>
              <w:rPr>
                <w:b w:val="0"/>
                <w:lang w:val="en-US"/>
              </w:rPr>
            </w:pPr>
            <w:r>
              <w:rPr>
                <w:b w:val="0"/>
                <w:lang w:val="en-US"/>
              </w:rPr>
              <w:t>Aids in contention free random-access allocation in the target.</w:t>
            </w:r>
          </w:p>
          <w:p w14:paraId="587263BC" w14:textId="77777777" w:rsidR="00AC5A53" w:rsidRDefault="00AC5A53" w:rsidP="00AC5A53">
            <w:pPr>
              <w:pStyle w:val="Observation"/>
              <w:numPr>
                <w:ilvl w:val="0"/>
                <w:numId w:val="0"/>
              </w:numPr>
              <w:rPr>
                <w:b w:val="0"/>
                <w:lang w:val="en-US"/>
              </w:rPr>
            </w:pPr>
            <w:r>
              <w:rPr>
                <w:b w:val="0"/>
                <w:lang w:val="en-US"/>
              </w:rPr>
              <w:t>Aids in possible HO candidate optimization based on the number of good beams.</w:t>
            </w:r>
          </w:p>
          <w:p w14:paraId="376916FD" w14:textId="77777777" w:rsidR="00AC5A53" w:rsidRDefault="00AC5A53" w:rsidP="00AC5A53">
            <w:pPr>
              <w:pStyle w:val="Observation"/>
              <w:numPr>
                <w:ilvl w:val="0"/>
                <w:numId w:val="0"/>
              </w:numPr>
              <w:rPr>
                <w:b w:val="0"/>
                <w:lang w:val="en-US"/>
              </w:rPr>
            </w:pPr>
            <w:r>
              <w:rPr>
                <w:b w:val="0"/>
                <w:lang w:val="en-US"/>
              </w:rPr>
              <w:t>Two integers (assuming mean and variance can be compressed quantized values) overhead only per cell to be reported.</w:t>
            </w:r>
          </w:p>
          <w:p w14:paraId="72E44F2D" w14:textId="77777777" w:rsidR="00AC5A53" w:rsidRDefault="00AC5A53" w:rsidP="00AC5A53">
            <w:pPr>
              <w:pStyle w:val="Observation"/>
              <w:numPr>
                <w:ilvl w:val="0"/>
                <w:numId w:val="0"/>
              </w:numPr>
              <w:rPr>
                <w:b w:val="0"/>
                <w:lang w:val="en-US"/>
              </w:rPr>
            </w:pPr>
          </w:p>
        </w:tc>
        <w:tc>
          <w:tcPr>
            <w:tcW w:w="3210" w:type="dxa"/>
          </w:tcPr>
          <w:p w14:paraId="3BBE5B12" w14:textId="273D67E5" w:rsidR="00AC5A53" w:rsidRDefault="00AC5A53" w:rsidP="00AC5A53">
            <w:pPr>
              <w:pStyle w:val="Observation"/>
              <w:numPr>
                <w:ilvl w:val="0"/>
                <w:numId w:val="0"/>
              </w:numPr>
              <w:rPr>
                <w:b w:val="0"/>
                <w:lang w:val="en-US"/>
              </w:rPr>
            </w:pPr>
            <w:r>
              <w:rPr>
                <w:b w:val="0"/>
                <w:lang w:val="en-US"/>
              </w:rPr>
              <w:t>Not possible for the network to build up the coverage map that aids most of the optimization functions.</w:t>
            </w:r>
          </w:p>
        </w:tc>
      </w:tr>
      <w:tr w:rsidR="00AC5A53" w14:paraId="7B88E16A" w14:textId="77777777" w:rsidTr="0082393C">
        <w:tc>
          <w:tcPr>
            <w:tcW w:w="3209" w:type="dxa"/>
          </w:tcPr>
          <w:p w14:paraId="0EBA73AD" w14:textId="48A2CA3B" w:rsidR="00AC5A53" w:rsidRDefault="00AC5A53" w:rsidP="00AC5A53">
            <w:pPr>
              <w:pStyle w:val="Observation"/>
              <w:numPr>
                <w:ilvl w:val="0"/>
                <w:numId w:val="0"/>
              </w:numPr>
              <w:rPr>
                <w:b w:val="0"/>
                <w:lang w:val="en-US"/>
              </w:rPr>
            </w:pPr>
            <w:r>
              <w:rPr>
                <w:b w:val="0"/>
                <w:lang w:val="en-US"/>
              </w:rPr>
              <w:t xml:space="preserve">(Best ‘X’ beam indexes + their RSRP values) for the cells </w:t>
            </w:r>
            <w:r>
              <w:rPr>
                <w:b w:val="0"/>
                <w:lang w:val="en-US"/>
              </w:rPr>
              <w:lastRenderedPageBreak/>
              <w:t>included in the measurement report</w:t>
            </w:r>
          </w:p>
        </w:tc>
        <w:tc>
          <w:tcPr>
            <w:tcW w:w="3210" w:type="dxa"/>
          </w:tcPr>
          <w:p w14:paraId="4128C1DF" w14:textId="77777777" w:rsidR="00AC5A53" w:rsidRDefault="00AC5A53" w:rsidP="00AC5A53">
            <w:pPr>
              <w:pStyle w:val="Observation"/>
              <w:numPr>
                <w:ilvl w:val="0"/>
                <w:numId w:val="0"/>
              </w:numPr>
              <w:rPr>
                <w:b w:val="0"/>
                <w:lang w:val="en-US"/>
              </w:rPr>
            </w:pPr>
            <w:r>
              <w:rPr>
                <w:b w:val="0"/>
                <w:lang w:val="en-US"/>
              </w:rPr>
              <w:lastRenderedPageBreak/>
              <w:t>Aids in contention free random-access allocation in the target.</w:t>
            </w:r>
          </w:p>
          <w:p w14:paraId="53A25EB4" w14:textId="77777777" w:rsidR="00AC5A53" w:rsidRDefault="00AC5A53" w:rsidP="00AC5A53">
            <w:pPr>
              <w:pStyle w:val="Observation"/>
              <w:numPr>
                <w:ilvl w:val="0"/>
                <w:numId w:val="0"/>
              </w:numPr>
              <w:rPr>
                <w:b w:val="0"/>
                <w:lang w:val="en-US"/>
              </w:rPr>
            </w:pPr>
            <w:r>
              <w:rPr>
                <w:b w:val="0"/>
                <w:lang w:val="en-US"/>
              </w:rPr>
              <w:lastRenderedPageBreak/>
              <w:t>Aids in possible HO candidate optimization based on the number of good beams.</w:t>
            </w:r>
          </w:p>
          <w:p w14:paraId="21F46920" w14:textId="522190CC" w:rsidR="00AC5A53" w:rsidRDefault="00AC5A53" w:rsidP="00AC5A53">
            <w:pPr>
              <w:pStyle w:val="Observation"/>
              <w:numPr>
                <w:ilvl w:val="0"/>
                <w:numId w:val="0"/>
              </w:numPr>
              <w:rPr>
                <w:b w:val="0"/>
                <w:lang w:val="en-US"/>
              </w:rPr>
            </w:pPr>
            <w:r>
              <w:rPr>
                <w:b w:val="0"/>
                <w:lang w:val="en-US"/>
              </w:rPr>
              <w:t>Possible for the network to build up the coverage map that aids most of the optimization functions.</w:t>
            </w:r>
          </w:p>
        </w:tc>
        <w:tc>
          <w:tcPr>
            <w:tcW w:w="3210" w:type="dxa"/>
          </w:tcPr>
          <w:p w14:paraId="3871A9B9" w14:textId="109610E1" w:rsidR="00AC5A53" w:rsidRDefault="00AC5A53" w:rsidP="00AC5A53">
            <w:pPr>
              <w:pStyle w:val="Observation"/>
              <w:numPr>
                <w:ilvl w:val="0"/>
                <w:numId w:val="0"/>
              </w:numPr>
              <w:rPr>
                <w:b w:val="0"/>
                <w:lang w:val="en-US"/>
              </w:rPr>
            </w:pPr>
            <w:r>
              <w:rPr>
                <w:b w:val="0"/>
                <w:lang w:val="en-US"/>
              </w:rPr>
              <w:lastRenderedPageBreak/>
              <w:t xml:space="preserve">Assuming 7 bits per RSRP value (based on LTE RSRP range) of </w:t>
            </w:r>
            <w:r>
              <w:rPr>
                <w:b w:val="0"/>
                <w:lang w:val="en-US"/>
              </w:rPr>
              <w:lastRenderedPageBreak/>
              <w:t xml:space="preserve">beams, larger overhead of measurement report size,  </w:t>
            </w:r>
          </w:p>
        </w:tc>
      </w:tr>
    </w:tbl>
    <w:p w14:paraId="052C2D2D" w14:textId="4212DAE0" w:rsidR="0082393C" w:rsidRDefault="0082393C" w:rsidP="005306B8">
      <w:pPr>
        <w:pStyle w:val="Observation"/>
        <w:numPr>
          <w:ilvl w:val="0"/>
          <w:numId w:val="0"/>
        </w:numPr>
        <w:rPr>
          <w:b w:val="0"/>
          <w:lang w:val="en-US"/>
        </w:rPr>
      </w:pPr>
    </w:p>
    <w:p w14:paraId="72699F11" w14:textId="0E83FB83" w:rsidR="006425A8" w:rsidRDefault="00AC5A53" w:rsidP="006425A8">
      <w:pPr>
        <w:pStyle w:val="TOC1"/>
        <w:ind w:left="0" w:firstLine="0"/>
        <w:jc w:val="both"/>
        <w:rPr>
          <w:rFonts w:cs="Arial"/>
          <w:b w:val="0"/>
          <w:kern w:val="2"/>
          <w:szCs w:val="20"/>
        </w:rPr>
      </w:pPr>
      <w:r>
        <w:rPr>
          <w:b w:val="0"/>
        </w:rPr>
        <w:t xml:space="preserve">Based on the above analysis of different flavors of beam level measurement reporting, </w:t>
      </w:r>
      <w:r w:rsidR="00F10D93">
        <w:rPr>
          <w:b w:val="0"/>
        </w:rPr>
        <w:t>network should be able to decide which metric is the most appropriated</w:t>
      </w:r>
      <w:r w:rsidR="00045958">
        <w:rPr>
          <w:b w:val="0"/>
        </w:rPr>
        <w:t xml:space="preserve"> and reported by the UE</w:t>
      </w:r>
      <w:r w:rsidR="00F10D93">
        <w:rPr>
          <w:b w:val="0"/>
        </w:rPr>
        <w:t>.</w:t>
      </w:r>
      <w:r w:rsidR="006425A8" w:rsidRPr="006425A8">
        <w:rPr>
          <w:rFonts w:cs="Arial"/>
          <w:b w:val="0"/>
          <w:kern w:val="2"/>
          <w:szCs w:val="20"/>
        </w:rPr>
        <w:t xml:space="preserve"> </w:t>
      </w:r>
    </w:p>
    <w:p w14:paraId="706B0DB7" w14:textId="77777777" w:rsidR="006425A8" w:rsidRDefault="006425A8" w:rsidP="006425A8">
      <w:pPr>
        <w:pStyle w:val="TOC1"/>
        <w:ind w:left="0" w:firstLine="0"/>
        <w:jc w:val="both"/>
        <w:rPr>
          <w:rFonts w:cs="Arial"/>
          <w:b w:val="0"/>
          <w:kern w:val="2"/>
          <w:szCs w:val="20"/>
        </w:rPr>
      </w:pPr>
    </w:p>
    <w:p w14:paraId="310B6806" w14:textId="43E67857" w:rsidR="006425A8" w:rsidRPr="006567F2" w:rsidRDefault="006425A8" w:rsidP="006567F2">
      <w:pPr>
        <w:pStyle w:val="Observation"/>
        <w:overflowPunct/>
        <w:autoSpaceDE/>
        <w:autoSpaceDN/>
        <w:adjustRightInd/>
        <w:spacing w:after="160" w:line="259" w:lineRule="auto"/>
        <w:jc w:val="left"/>
        <w:textAlignment w:val="auto"/>
      </w:pPr>
      <w:r w:rsidRPr="00C168FE">
        <w:rPr>
          <w:rFonts w:cs="Arial"/>
        </w:rPr>
        <w:t xml:space="preserve">The </w:t>
      </w:r>
      <w:r w:rsidR="0021235E">
        <w:t>overhead of measurement reporting was a valid concern in LTE and should be a valid concern in NR.</w:t>
      </w:r>
    </w:p>
    <w:p w14:paraId="442D00EC" w14:textId="4AE02948" w:rsidR="0021235E" w:rsidRDefault="006425A8" w:rsidP="006567F2">
      <w:pPr>
        <w:pStyle w:val="Proposal"/>
      </w:pPr>
      <w:r>
        <w:t>N</w:t>
      </w:r>
      <w:r w:rsidR="0021235E">
        <w:t>etwork should be able to configure the UE to either report beam indications or beam measurement quantities (e.g. RSRP).</w:t>
      </w:r>
    </w:p>
    <w:p w14:paraId="6E8C6FFD" w14:textId="0BB11696" w:rsidR="00A438F2" w:rsidRPr="006567F2" w:rsidRDefault="00B73C00" w:rsidP="006567F2">
      <w:pPr>
        <w:pStyle w:val="Observation"/>
        <w:numPr>
          <w:ilvl w:val="0"/>
          <w:numId w:val="0"/>
        </w:numPr>
        <w:rPr>
          <w:b w:val="0"/>
        </w:rPr>
      </w:pPr>
      <w:r>
        <w:rPr>
          <w:b w:val="0"/>
        </w:rPr>
        <w:t>In LTE, t</w:t>
      </w:r>
      <w:r w:rsidRPr="00B73C00">
        <w:rPr>
          <w:b w:val="0"/>
        </w:rPr>
        <w:t>he</w:t>
      </w:r>
      <w:r>
        <w:rPr>
          <w:b w:val="0"/>
        </w:rPr>
        <w:t xml:space="preserve"> reporting quantity can be configured to include either the cell level RSRP only or the cell level RSRQ only or both or cell level SINR. The purpose of including the cell level measurements could be different from the purpose of including the beam level measurements in the measurement report. For example, cell level measurement quantity is configured to RSRP so that the </w:t>
      </w:r>
      <w:r w:rsidR="00A438F2">
        <w:rPr>
          <w:b w:val="0"/>
        </w:rPr>
        <w:t xml:space="preserve">serving cell could use them for optimizing the handover border for the future UEs and the beam level measurement quantity could be configured to SINR so that the target cell could allocate CFRA only in those beams where the SINR is most optimal. Therefore, it should be possible to configure different </w:t>
      </w:r>
      <w:r w:rsidR="00A438F2" w:rsidRPr="006567F2">
        <w:rPr>
          <w:b w:val="0"/>
          <w:i/>
        </w:rPr>
        <w:t>ReportQuantity</w:t>
      </w:r>
      <w:r w:rsidR="00A438F2">
        <w:rPr>
          <w:b w:val="0"/>
        </w:rPr>
        <w:t xml:space="preserve"> for cell level measurements and beam level measurements.</w:t>
      </w:r>
    </w:p>
    <w:p w14:paraId="1CB12C2E" w14:textId="0D55DA15" w:rsidR="00A438F2" w:rsidRDefault="00A438F2" w:rsidP="00A438F2">
      <w:pPr>
        <w:pStyle w:val="Proposal"/>
      </w:pPr>
      <w:r>
        <w:t xml:space="preserve">Network should be able to configure the UE with different </w:t>
      </w:r>
      <w:r w:rsidRPr="006567F2">
        <w:rPr>
          <w:i/>
        </w:rPr>
        <w:t>reportQuanity</w:t>
      </w:r>
      <w:r>
        <w:t xml:space="preserve"> for cell level measurements and beam level measurements.</w:t>
      </w:r>
    </w:p>
    <w:p w14:paraId="03F7A197" w14:textId="0F2EE6FB" w:rsidR="0021235E" w:rsidRPr="00A161F4" w:rsidRDefault="00B73C00" w:rsidP="006567F2">
      <w:pPr>
        <w:pStyle w:val="Observation"/>
        <w:numPr>
          <w:ilvl w:val="0"/>
          <w:numId w:val="0"/>
        </w:numPr>
        <w:rPr>
          <w:i/>
        </w:rPr>
      </w:pPr>
      <w:r w:rsidRPr="00B73C00">
        <w:t xml:space="preserve"> </w:t>
      </w:r>
      <w:r w:rsidR="00F70C8C" w:rsidRPr="00B73C00">
        <w:t xml:space="preserve"> </w:t>
      </w:r>
    </w:p>
    <w:p w14:paraId="5FC7C223" w14:textId="46C26BCE" w:rsidR="00CB6632" w:rsidRDefault="00CB6632" w:rsidP="00CB6632">
      <w:pPr>
        <w:pStyle w:val="Heading3"/>
      </w:pPr>
      <w:r>
        <w:t>Beams to be included in the measurement report</w:t>
      </w:r>
    </w:p>
    <w:p w14:paraId="4C51C32B" w14:textId="368D58B7" w:rsidR="00CB6632" w:rsidRDefault="00CB6632" w:rsidP="00CB6632">
      <w:pPr>
        <w:pStyle w:val="TOC1"/>
        <w:ind w:left="0" w:firstLine="0"/>
        <w:jc w:val="both"/>
        <w:rPr>
          <w:rFonts w:cs="Arial"/>
          <w:b w:val="0"/>
          <w:kern w:val="2"/>
          <w:szCs w:val="20"/>
        </w:rPr>
      </w:pPr>
      <w:r>
        <w:rPr>
          <w:rFonts w:cs="Arial"/>
          <w:b w:val="0"/>
          <w:kern w:val="2"/>
          <w:szCs w:val="20"/>
        </w:rPr>
        <w:t xml:space="preserve">In NR, </w:t>
      </w:r>
      <w:r w:rsidR="006425A8">
        <w:rPr>
          <w:rFonts w:cs="Arial"/>
          <w:b w:val="0"/>
          <w:kern w:val="2"/>
          <w:szCs w:val="20"/>
        </w:rPr>
        <w:t xml:space="preserve">as mentioned before, </w:t>
      </w:r>
      <w:r>
        <w:rPr>
          <w:rFonts w:cs="Arial"/>
          <w:b w:val="0"/>
          <w:kern w:val="2"/>
          <w:szCs w:val="20"/>
        </w:rPr>
        <w:t xml:space="preserve">there is additional beam level information available at the UE. It has been decided to include ‘X’ best beams in the measurement report to be sent to the serving cell upon triggering the measurement report based on SS block measurements. However, it has not been decided as to whether the UE will include ‘X’ best beams available from all the cells or whether the UE will report ‘X’ best beams from each of the cell included in the measurement report. The main purpose of including the best beam indexes in the measurement report is to aid the possiblity of including only relevant contention free random access resources in the handover command. Therefore, at least the UE should be capable of including the best beams from the cell whose measurements trigger the measurement report. </w:t>
      </w:r>
    </w:p>
    <w:p w14:paraId="77B9295A" w14:textId="77777777" w:rsidR="00CB6632" w:rsidRDefault="00CB6632" w:rsidP="00CB6632">
      <w:pPr>
        <w:pStyle w:val="TOC1"/>
        <w:ind w:left="0" w:firstLine="0"/>
        <w:jc w:val="both"/>
        <w:rPr>
          <w:rFonts w:cs="Arial"/>
          <w:b w:val="0"/>
          <w:kern w:val="2"/>
          <w:szCs w:val="20"/>
        </w:rPr>
      </w:pPr>
    </w:p>
    <w:p w14:paraId="15744EA5" w14:textId="77777777" w:rsidR="00CB6632" w:rsidRPr="0044363A" w:rsidRDefault="00CB6632" w:rsidP="00CB6632">
      <w:pPr>
        <w:pStyle w:val="Observation"/>
        <w:overflowPunct/>
        <w:autoSpaceDE/>
        <w:autoSpaceDN/>
        <w:adjustRightInd/>
        <w:spacing w:after="160" w:line="259" w:lineRule="auto"/>
        <w:jc w:val="left"/>
        <w:textAlignment w:val="auto"/>
        <w:rPr>
          <w:rFonts w:cs="Arial"/>
        </w:rPr>
      </w:pPr>
      <w:r w:rsidRPr="00C168FE">
        <w:rPr>
          <w:rFonts w:cs="Arial"/>
        </w:rPr>
        <w:t>The main purpose of including the SS block indexes in the measurement report is to aid the contention free random access allocation in the target cell.</w:t>
      </w:r>
    </w:p>
    <w:p w14:paraId="29F9C79D" w14:textId="77777777" w:rsidR="00CB6632" w:rsidRPr="0044363A" w:rsidRDefault="00CB6632" w:rsidP="00CB6632">
      <w:pPr>
        <w:pStyle w:val="Proposal"/>
        <w:overflowPunct/>
        <w:autoSpaceDE/>
        <w:autoSpaceDN/>
        <w:adjustRightInd/>
        <w:spacing w:after="160" w:line="259" w:lineRule="auto"/>
        <w:jc w:val="left"/>
        <w:textAlignment w:val="auto"/>
        <w:rPr>
          <w:rFonts w:cs="Arial"/>
        </w:rPr>
      </w:pPr>
      <w:r w:rsidRPr="0044363A">
        <w:rPr>
          <w:rFonts w:cs="Arial"/>
        </w:rPr>
        <w:t xml:space="preserve">The UE </w:t>
      </w:r>
      <w:r>
        <w:rPr>
          <w:rFonts w:cs="Arial"/>
        </w:rPr>
        <w:t xml:space="preserve">can </w:t>
      </w:r>
      <w:r w:rsidRPr="0044363A">
        <w:rPr>
          <w:rFonts w:cs="Arial"/>
        </w:rPr>
        <w:t xml:space="preserve">include </w:t>
      </w:r>
      <w:r>
        <w:rPr>
          <w:rFonts w:cs="Arial"/>
        </w:rPr>
        <w:t xml:space="preserve">up to </w:t>
      </w:r>
      <w:r w:rsidRPr="0044363A">
        <w:rPr>
          <w:rFonts w:cs="Arial"/>
        </w:rPr>
        <w:t>‘X’ best beams from the cell whose measurement triggers the measurement report</w:t>
      </w:r>
      <w:r>
        <w:rPr>
          <w:rFonts w:cs="Arial"/>
        </w:rPr>
        <w:t>.</w:t>
      </w:r>
    </w:p>
    <w:p w14:paraId="337124C4" w14:textId="106D358A" w:rsidR="00CB6632" w:rsidRDefault="00CB6632" w:rsidP="00CB6632">
      <w:pPr>
        <w:pStyle w:val="Proposal"/>
        <w:numPr>
          <w:ilvl w:val="0"/>
          <w:numId w:val="0"/>
        </w:numPr>
        <w:rPr>
          <w:rFonts w:cs="Arial"/>
          <w:b w:val="0"/>
        </w:rPr>
      </w:pPr>
      <w:r>
        <w:rPr>
          <w:rFonts w:cs="Arial"/>
          <w:b w:val="0"/>
        </w:rPr>
        <w:t>Though, the measurement report triggering responsible cell (in an A3 like event) can have a very high probability of being chosen as the target cell of the handover, there are scenarios wherein the cell that triggered the measurement report and the cell to which the serving cell decides to handover the UE is different</w:t>
      </w:r>
      <w:r w:rsidR="006425A8">
        <w:rPr>
          <w:rFonts w:cs="Arial"/>
          <w:b w:val="0"/>
        </w:rPr>
        <w:t xml:space="preserve"> (for example the target cell might be chosen as the one for which the TTT is still running)</w:t>
      </w:r>
      <w:r>
        <w:rPr>
          <w:rFonts w:cs="Arial"/>
          <w:b w:val="0"/>
        </w:rPr>
        <w:t xml:space="preserve">. Such scenarios are more often seen in areas with multi-cell overlapping border that are candidates for handover to wrong cell scenarios. To further aid the network in taking the correct decisions in such scenarios, it might be useful to include beam level information about rest of the cells in the measurement report. Therefore, the network should be able to configure the UE to include beam level information of additional cells (cells that are part of the measurement report but did not trigger the measurement report) also. </w:t>
      </w:r>
    </w:p>
    <w:p w14:paraId="67777FB6" w14:textId="7457FD37" w:rsidR="00CB6632" w:rsidRPr="00A161F4" w:rsidRDefault="00CB6632" w:rsidP="006567F2">
      <w:pPr>
        <w:pStyle w:val="Observation"/>
        <w:overflowPunct/>
        <w:autoSpaceDE/>
        <w:autoSpaceDN/>
        <w:adjustRightInd/>
        <w:spacing w:after="160" w:line="259" w:lineRule="auto"/>
        <w:textAlignment w:val="auto"/>
        <w:rPr>
          <w:rFonts w:cs="Arial"/>
        </w:rPr>
      </w:pPr>
      <w:r w:rsidRPr="005C2073">
        <w:rPr>
          <w:rFonts w:cs="Arial"/>
        </w:rPr>
        <w:t>There are benefits of including beam level information of the cells that are part of the measurement report though they did not trigger the measurement report.</w:t>
      </w:r>
    </w:p>
    <w:p w14:paraId="6E6B668C" w14:textId="77777777" w:rsidR="00CB6632" w:rsidRDefault="00CB6632" w:rsidP="00CB6632">
      <w:pPr>
        <w:pStyle w:val="Proposal"/>
        <w:overflowPunct/>
        <w:autoSpaceDE/>
        <w:autoSpaceDN/>
        <w:adjustRightInd/>
        <w:spacing w:after="160" w:line="259" w:lineRule="auto"/>
        <w:jc w:val="left"/>
        <w:textAlignment w:val="auto"/>
        <w:rPr>
          <w:rFonts w:cs="Arial"/>
        </w:rPr>
      </w:pPr>
      <w:r w:rsidRPr="00272B54">
        <w:rPr>
          <w:rFonts w:cs="Arial"/>
        </w:rPr>
        <w:t xml:space="preserve">The UE shall include ‘Y’ best beams for rest of the cells (cells that are part of the measurement report but did not trigger the measurement report). </w:t>
      </w:r>
    </w:p>
    <w:p w14:paraId="2949F0B6" w14:textId="543023FA" w:rsidR="00CB6632" w:rsidRDefault="00CB6632" w:rsidP="00CB6632">
      <w:pPr>
        <w:pStyle w:val="Proposal"/>
        <w:overflowPunct/>
        <w:autoSpaceDE/>
        <w:autoSpaceDN/>
        <w:adjustRightInd/>
        <w:spacing w:after="160" w:line="259" w:lineRule="auto"/>
        <w:jc w:val="left"/>
        <w:textAlignment w:val="auto"/>
        <w:rPr>
          <w:rFonts w:cs="Arial"/>
        </w:rPr>
      </w:pPr>
      <w:r w:rsidRPr="00272B54">
        <w:rPr>
          <w:rFonts w:cs="Arial"/>
        </w:rPr>
        <w:lastRenderedPageBreak/>
        <w:t>It is FFS as to whether ‘Y’ can be same as ‘X’ or if it must be separately configured.</w:t>
      </w:r>
    </w:p>
    <w:p w14:paraId="55E11CF0" w14:textId="53A4560A" w:rsidR="00C23D29" w:rsidRDefault="00C23D29" w:rsidP="006567F2">
      <w:pPr>
        <w:pStyle w:val="Proposal"/>
        <w:numPr>
          <w:ilvl w:val="0"/>
          <w:numId w:val="0"/>
        </w:numPr>
        <w:overflowPunct/>
        <w:autoSpaceDE/>
        <w:autoSpaceDN/>
        <w:adjustRightInd/>
        <w:spacing w:after="160" w:line="259" w:lineRule="auto"/>
        <w:jc w:val="left"/>
        <w:textAlignment w:val="auto"/>
        <w:rPr>
          <w:rFonts w:cs="Arial"/>
        </w:rPr>
      </w:pPr>
      <w:r>
        <w:rPr>
          <w:rFonts w:cs="Arial"/>
          <w:b w:val="0"/>
        </w:rPr>
        <w:t xml:space="preserve">In the cases wherein one would like to further reduce the number of beams to be reported per cell dynamically (as perceived by the UE’s radio conditions), the network could configure a relative threshold (from the best beam measurement of the reported cell) that the UE considers to check which beams to be included in the measurement report. This will further reduce the probability of including beam level measurements which are not useful for the network. </w:t>
      </w:r>
    </w:p>
    <w:p w14:paraId="4F2B1258" w14:textId="1208783B" w:rsidR="00C23D29" w:rsidRPr="00DA6800" w:rsidRDefault="008974E1" w:rsidP="00CB6632">
      <w:pPr>
        <w:pStyle w:val="Proposal"/>
        <w:overflowPunct/>
        <w:autoSpaceDE/>
        <w:autoSpaceDN/>
        <w:adjustRightInd/>
        <w:spacing w:after="160" w:line="259" w:lineRule="auto"/>
        <w:jc w:val="left"/>
        <w:textAlignment w:val="auto"/>
        <w:rPr>
          <w:rFonts w:cs="Arial"/>
        </w:rPr>
      </w:pPr>
      <w:r>
        <w:rPr>
          <w:rFonts w:cs="Arial"/>
        </w:rPr>
        <w:t>It is F</w:t>
      </w:r>
      <w:r w:rsidR="00C23D29">
        <w:rPr>
          <w:rFonts w:cs="Arial"/>
        </w:rPr>
        <w:t xml:space="preserve">FS </w:t>
      </w:r>
      <w:r>
        <w:rPr>
          <w:rFonts w:cs="Arial"/>
        </w:rPr>
        <w:t xml:space="preserve">as to </w:t>
      </w:r>
      <w:r w:rsidR="00C23D29">
        <w:rPr>
          <w:rFonts w:cs="Arial"/>
        </w:rPr>
        <w:t>whether there is any relative threshold from the best beam measurement of a cell which should be considered for limiting the number of beams to be reported for that cell.</w:t>
      </w:r>
    </w:p>
    <w:p w14:paraId="7667F342" w14:textId="1003047E" w:rsidR="00D05E1E" w:rsidRDefault="00420FE4" w:rsidP="005306B8">
      <w:pPr>
        <w:pStyle w:val="Observation"/>
        <w:numPr>
          <w:ilvl w:val="0"/>
          <w:numId w:val="0"/>
        </w:numPr>
        <w:rPr>
          <w:b w:val="0"/>
          <w:lang w:val="en-US"/>
        </w:rPr>
      </w:pPr>
      <w:r>
        <w:rPr>
          <w:b w:val="0"/>
          <w:lang w:val="en-US"/>
        </w:rPr>
        <w:t xml:space="preserve">During the e-mail discussion, it was </w:t>
      </w:r>
      <w:r w:rsidR="003B107B">
        <w:rPr>
          <w:b w:val="0"/>
          <w:lang w:val="en-US"/>
        </w:rPr>
        <w:t xml:space="preserve">discussed that </w:t>
      </w:r>
      <w:r w:rsidR="00592416">
        <w:rPr>
          <w:b w:val="0"/>
          <w:lang w:val="en-US"/>
        </w:rPr>
        <w:t xml:space="preserve">if </w:t>
      </w:r>
      <w:r w:rsidR="003B107B">
        <w:rPr>
          <w:b w:val="0"/>
          <w:lang w:val="en-US"/>
        </w:rPr>
        <w:t>the UE could use the same number of beams that are used for cell quality derivation into the measurement reporting as well</w:t>
      </w:r>
      <w:r w:rsidR="00592416">
        <w:rPr>
          <w:b w:val="0"/>
          <w:lang w:val="en-US"/>
        </w:rPr>
        <w:t>. However, one needs to first understand the role of these parameters.</w:t>
      </w:r>
      <w:r w:rsidR="0095189E">
        <w:rPr>
          <w:b w:val="0"/>
          <w:lang w:val="en-US"/>
        </w:rPr>
        <w:t xml:space="preserve"> This is explained below. As can be seen, there is no relation between the purpose of number of beams to be used for cell quality derivation and number of beams to be included in the measurement report. </w:t>
      </w:r>
      <w:r w:rsidR="00C23D29">
        <w:rPr>
          <w:b w:val="0"/>
          <w:lang w:val="en-US"/>
        </w:rPr>
        <w:t>Hence, we propose to consider these two parameter separately.</w:t>
      </w:r>
    </w:p>
    <w:tbl>
      <w:tblPr>
        <w:tblStyle w:val="TableGrid"/>
        <w:tblW w:w="0" w:type="auto"/>
        <w:tblLook w:val="04A0" w:firstRow="1" w:lastRow="0" w:firstColumn="1" w:lastColumn="0" w:noHBand="0" w:noVBand="1"/>
      </w:tblPr>
      <w:tblGrid>
        <w:gridCol w:w="4814"/>
        <w:gridCol w:w="4815"/>
      </w:tblGrid>
      <w:tr w:rsidR="00592416" w14:paraId="1491C895" w14:textId="77777777" w:rsidTr="00592416">
        <w:tc>
          <w:tcPr>
            <w:tcW w:w="4814" w:type="dxa"/>
          </w:tcPr>
          <w:p w14:paraId="61ED10DA" w14:textId="389EDA98" w:rsidR="00592416" w:rsidRDefault="00592416" w:rsidP="005306B8">
            <w:pPr>
              <w:pStyle w:val="Observation"/>
              <w:numPr>
                <w:ilvl w:val="0"/>
                <w:numId w:val="0"/>
              </w:numPr>
              <w:rPr>
                <w:b w:val="0"/>
                <w:lang w:val="en-US"/>
              </w:rPr>
            </w:pPr>
            <w:r>
              <w:rPr>
                <w:b w:val="0"/>
                <w:lang w:val="en-US"/>
              </w:rPr>
              <w:t>Number of beams (N) to be used for cell quality derivation</w:t>
            </w:r>
          </w:p>
        </w:tc>
        <w:tc>
          <w:tcPr>
            <w:tcW w:w="4815" w:type="dxa"/>
          </w:tcPr>
          <w:p w14:paraId="5EAC56FB" w14:textId="1CAB69C3" w:rsidR="00592416" w:rsidRDefault="00592416" w:rsidP="005306B8">
            <w:pPr>
              <w:pStyle w:val="Observation"/>
              <w:numPr>
                <w:ilvl w:val="0"/>
                <w:numId w:val="0"/>
              </w:numPr>
              <w:rPr>
                <w:b w:val="0"/>
                <w:lang w:val="en-US"/>
              </w:rPr>
            </w:pPr>
            <w:r>
              <w:rPr>
                <w:b w:val="0"/>
                <w:lang w:val="en-US"/>
              </w:rPr>
              <w:t>Number of beams (X) to be included in the measurement report per cell</w:t>
            </w:r>
          </w:p>
        </w:tc>
      </w:tr>
      <w:tr w:rsidR="00D05E1E" w14:paraId="6B3239A3" w14:textId="77777777" w:rsidTr="00E41AFA">
        <w:trPr>
          <w:trHeight w:val="1790"/>
        </w:trPr>
        <w:tc>
          <w:tcPr>
            <w:tcW w:w="4814" w:type="dxa"/>
          </w:tcPr>
          <w:p w14:paraId="18137D27" w14:textId="77777777" w:rsidR="00190D55" w:rsidRDefault="00D05E1E" w:rsidP="006567F2">
            <w:pPr>
              <w:pStyle w:val="Observation"/>
              <w:numPr>
                <w:ilvl w:val="0"/>
                <w:numId w:val="18"/>
              </w:numPr>
              <w:rPr>
                <w:b w:val="0"/>
                <w:lang w:val="en-US"/>
              </w:rPr>
            </w:pPr>
            <w:r>
              <w:rPr>
                <w:b w:val="0"/>
                <w:lang w:val="en-US"/>
              </w:rPr>
              <w:t xml:space="preserve">This parameter was introduced in the discussions for NR as it was perceived that the handover performed based on the single beam level measurements in unstable. N beam level measurements are averaged to derive a cell level quality instead of taking the best beam of all the beams from a cell. </w:t>
            </w:r>
          </w:p>
          <w:p w14:paraId="57FBD7E6" w14:textId="77777777" w:rsidR="00D05E1E" w:rsidRDefault="00190D55" w:rsidP="006567F2">
            <w:pPr>
              <w:pStyle w:val="Observation"/>
              <w:numPr>
                <w:ilvl w:val="0"/>
                <w:numId w:val="18"/>
              </w:numPr>
              <w:rPr>
                <w:b w:val="0"/>
                <w:lang w:val="en-US"/>
              </w:rPr>
            </w:pPr>
            <w:r>
              <w:rPr>
                <w:b w:val="0"/>
                <w:lang w:val="en-US"/>
              </w:rPr>
              <w:t>This parameter was introduced to reduce the possible increase in ping-pong handovers if only the best beam from a cell is used for cell quality derivation.</w:t>
            </w:r>
          </w:p>
          <w:p w14:paraId="37C8B719" w14:textId="309F5BC7" w:rsidR="0095189E" w:rsidRDefault="0095189E" w:rsidP="006567F2">
            <w:pPr>
              <w:pStyle w:val="Observation"/>
              <w:numPr>
                <w:ilvl w:val="0"/>
                <w:numId w:val="18"/>
              </w:numPr>
              <w:rPr>
                <w:b w:val="0"/>
                <w:lang w:val="en-US"/>
              </w:rPr>
            </w:pPr>
            <w:r>
              <w:rPr>
                <w:b w:val="0"/>
                <w:lang w:val="en-US"/>
              </w:rPr>
              <w:t>(under the assumption that there is a relation between the beam level quality averaging and ping-pong handover probability) If ping-pong handover is not perceived as a problem by the network, N can be configured as one.</w:t>
            </w:r>
          </w:p>
        </w:tc>
        <w:tc>
          <w:tcPr>
            <w:tcW w:w="4815" w:type="dxa"/>
          </w:tcPr>
          <w:p w14:paraId="09BD9F9E" w14:textId="77777777" w:rsidR="00190D55" w:rsidRDefault="00190D55" w:rsidP="006567F2">
            <w:pPr>
              <w:pStyle w:val="Observation"/>
              <w:numPr>
                <w:ilvl w:val="0"/>
                <w:numId w:val="18"/>
              </w:numPr>
              <w:rPr>
                <w:b w:val="0"/>
                <w:lang w:val="en-US"/>
              </w:rPr>
            </w:pPr>
            <w:r>
              <w:rPr>
                <w:b w:val="0"/>
                <w:lang w:val="en-US"/>
              </w:rPr>
              <w:t>The purpose of this parameter is to indicate to the UE about the number of beams to be included in the measurement report. These beam identities are informed to the target cell so that the contention free random access allocation is possible.</w:t>
            </w:r>
          </w:p>
          <w:p w14:paraId="4DDF2F55" w14:textId="77777777" w:rsidR="00D05E1E" w:rsidRDefault="0095189E" w:rsidP="006567F2">
            <w:pPr>
              <w:pStyle w:val="Observation"/>
              <w:numPr>
                <w:ilvl w:val="0"/>
                <w:numId w:val="18"/>
              </w:numPr>
              <w:rPr>
                <w:b w:val="0"/>
                <w:lang w:val="en-US"/>
              </w:rPr>
            </w:pPr>
            <w:r>
              <w:rPr>
                <w:b w:val="0"/>
                <w:lang w:val="en-US"/>
              </w:rPr>
              <w:t>Allocation of CFRA will increase the probability of successful accessing of the target cell upon reception of the handover command y the UE.</w:t>
            </w:r>
          </w:p>
          <w:p w14:paraId="2A25120D" w14:textId="63E035F8" w:rsidR="0095189E" w:rsidRDefault="0095189E" w:rsidP="006567F2">
            <w:pPr>
              <w:pStyle w:val="Observation"/>
              <w:numPr>
                <w:ilvl w:val="0"/>
                <w:numId w:val="18"/>
              </w:numPr>
              <w:rPr>
                <w:b w:val="0"/>
                <w:lang w:val="en-US"/>
              </w:rPr>
            </w:pPr>
            <w:r>
              <w:rPr>
                <w:b w:val="0"/>
                <w:lang w:val="en-US"/>
              </w:rPr>
              <w:t>Even when N is configured as one, there is a need for the network to know beam level information from the UE i.e. X needs to be larger than 1.</w:t>
            </w:r>
          </w:p>
        </w:tc>
      </w:tr>
    </w:tbl>
    <w:p w14:paraId="2D52AC09" w14:textId="7F9BBC0E" w:rsidR="00C23D29" w:rsidRPr="006567F2" w:rsidRDefault="003B107B" w:rsidP="006567F2">
      <w:pPr>
        <w:pStyle w:val="Observation"/>
        <w:numPr>
          <w:ilvl w:val="0"/>
          <w:numId w:val="0"/>
        </w:numPr>
        <w:rPr>
          <w:b w:val="0"/>
          <w:lang w:val="en-US"/>
        </w:rPr>
      </w:pPr>
      <w:r>
        <w:rPr>
          <w:b w:val="0"/>
          <w:lang w:val="en-US"/>
        </w:rPr>
        <w:t xml:space="preserve">  </w:t>
      </w:r>
    </w:p>
    <w:p w14:paraId="579E9A34" w14:textId="0EE4FF25" w:rsidR="00C23D29" w:rsidRDefault="00C23D29" w:rsidP="00C23D29">
      <w:pPr>
        <w:pStyle w:val="Proposal"/>
        <w:overflowPunct/>
        <w:autoSpaceDE/>
        <w:autoSpaceDN/>
        <w:adjustRightInd/>
        <w:spacing w:after="160" w:line="259" w:lineRule="auto"/>
        <w:jc w:val="left"/>
        <w:textAlignment w:val="auto"/>
        <w:rPr>
          <w:rFonts w:cs="Arial"/>
        </w:rPr>
      </w:pPr>
      <w:r>
        <w:rPr>
          <w:rFonts w:cs="Arial"/>
        </w:rPr>
        <w:t>Number of beams to be used for cell quality derivation (N) and the number of beams per cell to be included in the measurement report (X)</w:t>
      </w:r>
      <w:r w:rsidR="00E019D6">
        <w:rPr>
          <w:rFonts w:cs="Arial"/>
        </w:rPr>
        <w:t xml:space="preserve"> are</w:t>
      </w:r>
      <w:r>
        <w:rPr>
          <w:rFonts w:cs="Arial"/>
        </w:rPr>
        <w:t xml:space="preserve"> independently configured</w:t>
      </w:r>
      <w:r w:rsidRPr="00272B54">
        <w:rPr>
          <w:rFonts w:cs="Arial"/>
        </w:rPr>
        <w:t>.</w:t>
      </w:r>
    </w:p>
    <w:p w14:paraId="75094217" w14:textId="4582E4C7" w:rsidR="00E019D6" w:rsidRDefault="001A4C03" w:rsidP="006567F2">
      <w:pPr>
        <w:pStyle w:val="Proposal"/>
        <w:numPr>
          <w:ilvl w:val="0"/>
          <w:numId w:val="0"/>
        </w:numPr>
        <w:rPr>
          <w:b w:val="0"/>
          <w:lang w:val="en-US"/>
        </w:rPr>
      </w:pPr>
      <w:r>
        <w:rPr>
          <w:b w:val="0"/>
        </w:rPr>
        <w:t xml:space="preserve">The </w:t>
      </w:r>
      <w:r w:rsidR="00E019D6">
        <w:rPr>
          <w:b w:val="0"/>
          <w:lang w:val="en-US"/>
        </w:rPr>
        <w:t>bea</w:t>
      </w:r>
      <w:r>
        <w:rPr>
          <w:b w:val="0"/>
          <w:lang w:val="en-US"/>
        </w:rPr>
        <w:t xml:space="preserve">m level information of the neighboring cell is mostly useful in the handover procedure. It should be noted that, purely for the handover purposes the serving cell’s beam level information is not needed. However, the measurement reporting is used not just for the handover purposes, for eample, Event-A2 can be used for triggering the inter-RAT/Carrier measurements. In such a case, the serving cell might use the information about the UE’s current perceived best SS block/CSI-RS beam for choosing which frequencies/RATs do the UE need to measure. Also, the PCell beam level </w:t>
      </w:r>
      <w:r w:rsidR="00782EB2">
        <w:rPr>
          <w:b w:val="0"/>
          <w:lang w:val="en-US"/>
        </w:rPr>
        <w:t xml:space="preserve">measurement report </w:t>
      </w:r>
      <w:r>
        <w:rPr>
          <w:b w:val="0"/>
          <w:lang w:val="en-US"/>
        </w:rPr>
        <w:t>information</w:t>
      </w:r>
      <w:r w:rsidR="00782EB2">
        <w:rPr>
          <w:b w:val="0"/>
          <w:lang w:val="en-US"/>
        </w:rPr>
        <w:t xml:space="preserve"> could be used to build the coverage map of the serving cell and beams, thus enabling a platform for plethora of SON functions. Therefore, it is necessary to include serving cell beam level information, however it needs to be further studied as to which events needs to include the serving cell’s beam level reporting.</w:t>
      </w:r>
      <w:r>
        <w:rPr>
          <w:b w:val="0"/>
          <w:lang w:val="en-US"/>
        </w:rPr>
        <w:t xml:space="preserve">   </w:t>
      </w:r>
    </w:p>
    <w:p w14:paraId="52F079FC" w14:textId="087AD576" w:rsidR="00782EB2" w:rsidRDefault="00782EB2" w:rsidP="00782EB2">
      <w:pPr>
        <w:pStyle w:val="Proposal"/>
        <w:overflowPunct/>
        <w:autoSpaceDE/>
        <w:autoSpaceDN/>
        <w:adjustRightInd/>
        <w:spacing w:after="160" w:line="259" w:lineRule="auto"/>
        <w:jc w:val="left"/>
        <w:textAlignment w:val="auto"/>
        <w:rPr>
          <w:rFonts w:cs="Arial"/>
        </w:rPr>
      </w:pPr>
      <w:r>
        <w:rPr>
          <w:rFonts w:cs="Arial"/>
        </w:rPr>
        <w:t>Serving cell’s beam level measurement reporting is also supported in NR</w:t>
      </w:r>
      <w:r w:rsidRPr="00272B54">
        <w:rPr>
          <w:rFonts w:cs="Arial"/>
        </w:rPr>
        <w:t>.</w:t>
      </w:r>
      <w:r>
        <w:rPr>
          <w:rFonts w:cs="Arial"/>
        </w:rPr>
        <w:t xml:space="preserve"> It is FFS as to which events needs to support the serving cell’s beam level measurement reporting.</w:t>
      </w:r>
    </w:p>
    <w:p w14:paraId="3B96B239" w14:textId="77777777" w:rsidR="00CC7DBA" w:rsidRDefault="00CC7DBA" w:rsidP="00F10D93">
      <w:pPr>
        <w:pStyle w:val="Observation"/>
        <w:numPr>
          <w:ilvl w:val="0"/>
          <w:numId w:val="0"/>
        </w:numPr>
      </w:pPr>
    </w:p>
    <w:p w14:paraId="7F404FF7" w14:textId="050F4DF7" w:rsidR="00F10D93" w:rsidRDefault="00657D5F" w:rsidP="006567F2">
      <w:pPr>
        <w:pStyle w:val="Heading2"/>
      </w:pPr>
      <w:r>
        <w:lastRenderedPageBreak/>
        <w:t xml:space="preserve">Measurement report contents for SS block measurements vs CSI-RS measurements </w:t>
      </w:r>
    </w:p>
    <w:p w14:paraId="4FAB6C5D" w14:textId="0DE30C11" w:rsidR="003742AC" w:rsidRPr="00CE0424" w:rsidRDefault="00657D5F" w:rsidP="006E062C">
      <w:r w:rsidRPr="006567F2">
        <w:t>In the email</w:t>
      </w:r>
      <w:r>
        <w:t xml:space="preserve"> discussions, it was discussed if the measurement report contents will be the same for CSI-RS based measurements just like the SS block based measurement reports. In our view, one could apply all the above mentioned proposals to both SS block based measurements and CSI-RS based measurements. However, based on the final decisions on CSI-RS design in RAN1, there could be some further implications on the contents of the CSI-RS based measurement reports. Also, in case any new event is supported for CSI-RS measurements, then the contents of the measurement report for such an event could be revisited. Therefore, we propose to discuss </w:t>
      </w:r>
      <w:r w:rsidR="00F83F6A">
        <w:t>any different between the</w:t>
      </w:r>
      <w:r>
        <w:t xml:space="preserve"> </w:t>
      </w:r>
      <w:r w:rsidR="00F83F6A">
        <w:t xml:space="preserve">SS block based measurements reporting contents and the CSI-RS based measurements reporting contents after the finalization of RAN1 design of CSI-RS and the identification of any new events to be configured. </w:t>
      </w:r>
      <w:r>
        <w:t xml:space="preserve"> </w:t>
      </w:r>
      <w:r w:rsidRPr="006567F2">
        <w:t xml:space="preserve"> </w:t>
      </w:r>
    </w:p>
    <w:p w14:paraId="7E690B51" w14:textId="77777777" w:rsidR="00C01F33" w:rsidRPr="00CE0424" w:rsidRDefault="00C01F33" w:rsidP="00CE0424">
      <w:pPr>
        <w:pStyle w:val="Heading1"/>
      </w:pPr>
      <w:r w:rsidRPr="00CE0424">
        <w:t>Conclusion</w:t>
      </w:r>
    </w:p>
    <w:p w14:paraId="5C342F4B" w14:textId="030F55B4" w:rsidR="008E065E" w:rsidRDefault="008E065E">
      <w:pPr>
        <w:pStyle w:val="BodyText"/>
        <w:rPr>
          <w:b/>
          <w:bCs/>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p>
    <w:p w14:paraId="7A27F9AC" w14:textId="752E2765" w:rsidR="006544C0" w:rsidRPr="00A161F4" w:rsidRDefault="006544C0" w:rsidP="006567F2">
      <w:pPr>
        <w:pStyle w:val="Observation"/>
        <w:numPr>
          <w:ilvl w:val="0"/>
          <w:numId w:val="19"/>
        </w:numPr>
        <w:overflowPunct/>
        <w:autoSpaceDE/>
        <w:autoSpaceDN/>
        <w:adjustRightInd/>
        <w:spacing w:after="160" w:line="259" w:lineRule="auto"/>
        <w:ind w:left="1701" w:hanging="1701"/>
        <w:jc w:val="left"/>
        <w:textAlignment w:val="auto"/>
      </w:pPr>
      <w:r w:rsidRPr="00A161F4">
        <w:rPr>
          <w:rFonts w:cs="Arial"/>
        </w:rPr>
        <w:t>I</w:t>
      </w:r>
      <w:r>
        <w:t>nspired on existing LTE definition in 36.331 one could interpret non-triggered cells as the ones whose measurements are available but they have not triggered events at a given instant in time.</w:t>
      </w:r>
    </w:p>
    <w:p w14:paraId="5C27EC62" w14:textId="21A91FCD" w:rsidR="006544C0" w:rsidRPr="00A161F4" w:rsidRDefault="006544C0" w:rsidP="006567F2">
      <w:pPr>
        <w:pStyle w:val="Observation"/>
        <w:overflowPunct/>
        <w:autoSpaceDE/>
        <w:autoSpaceDN/>
        <w:adjustRightInd/>
        <w:spacing w:after="160" w:line="259" w:lineRule="auto"/>
        <w:jc w:val="left"/>
        <w:textAlignment w:val="auto"/>
      </w:pPr>
      <w:r w:rsidRPr="00C168FE">
        <w:rPr>
          <w:rFonts w:cs="Arial"/>
        </w:rPr>
        <w:t xml:space="preserve">The </w:t>
      </w:r>
      <w:r>
        <w:t>overhead of measurement reporting was a valid concern in LTE and should be a valid concern in NR.</w:t>
      </w:r>
    </w:p>
    <w:p w14:paraId="3B8F5CBE" w14:textId="3CC88476" w:rsidR="006544C0" w:rsidRPr="00A161F4" w:rsidRDefault="006544C0" w:rsidP="006567F2">
      <w:pPr>
        <w:pStyle w:val="Observation"/>
        <w:overflowPunct/>
        <w:autoSpaceDE/>
        <w:autoSpaceDN/>
        <w:adjustRightInd/>
        <w:spacing w:after="160" w:line="259" w:lineRule="auto"/>
        <w:jc w:val="left"/>
        <w:textAlignment w:val="auto"/>
        <w:rPr>
          <w:rFonts w:cs="Arial"/>
        </w:rPr>
      </w:pPr>
      <w:r w:rsidRPr="00C168FE">
        <w:rPr>
          <w:rFonts w:cs="Arial"/>
        </w:rPr>
        <w:t>The main purpose of including the SS block indexes in the measurement report is to aid the contention free random access allocation in the target cell.</w:t>
      </w:r>
    </w:p>
    <w:p w14:paraId="5EFFBE58" w14:textId="7E5784DF" w:rsidR="006544C0" w:rsidRDefault="006544C0" w:rsidP="006567F2">
      <w:pPr>
        <w:pStyle w:val="Observation"/>
      </w:pPr>
      <w:r w:rsidRPr="005C2073">
        <w:rPr>
          <w:rFonts w:cs="Arial"/>
        </w:rPr>
        <w:t>There are benefits of including beam level information of the cells that are part of the measurement report though they did not trigger the measurement report.</w:t>
      </w:r>
    </w:p>
    <w:p w14:paraId="7EC144D7" w14:textId="77777777" w:rsidR="006544C0" w:rsidRDefault="006544C0" w:rsidP="006544C0">
      <w:pPr>
        <w:pStyle w:val="BodyText"/>
      </w:pPr>
    </w:p>
    <w:p w14:paraId="24A2C441" w14:textId="7E915ED7" w:rsidR="006544C0" w:rsidRPr="006567F2" w:rsidDel="00CB6632" w:rsidRDefault="008E065E" w:rsidP="006544C0">
      <w:pPr>
        <w:pStyle w:val="BodyText"/>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134FC60F" w14:textId="77777777" w:rsidR="006544C0" w:rsidRDefault="006544C0" w:rsidP="006567F2">
      <w:pPr>
        <w:pStyle w:val="Proposal"/>
        <w:numPr>
          <w:ilvl w:val="0"/>
          <w:numId w:val="20"/>
        </w:numPr>
        <w:overflowPunct/>
        <w:autoSpaceDE/>
        <w:autoSpaceDN/>
        <w:adjustRightInd/>
        <w:spacing w:after="160" w:line="259" w:lineRule="auto"/>
        <w:ind w:left="1701" w:hanging="1701"/>
        <w:jc w:val="left"/>
        <w:textAlignment w:val="auto"/>
      </w:pPr>
      <w:r>
        <w:t xml:space="preserve">As in LTE, the </w:t>
      </w:r>
      <w:r w:rsidRPr="00A12BE6">
        <w:t xml:space="preserve">network should be able to </w:t>
      </w:r>
      <w:r>
        <w:t xml:space="preserve">independently </w:t>
      </w:r>
      <w:r w:rsidRPr="00A12BE6">
        <w:t>select the trigger qu</w:t>
      </w:r>
      <w:r>
        <w:t>antity and the report quantity.</w:t>
      </w:r>
    </w:p>
    <w:p w14:paraId="766DFC1F" w14:textId="77777777" w:rsidR="006544C0" w:rsidRDefault="006544C0" w:rsidP="006544C0">
      <w:pPr>
        <w:pStyle w:val="Proposal"/>
        <w:overflowPunct/>
        <w:autoSpaceDE/>
        <w:autoSpaceDN/>
        <w:adjustRightInd/>
        <w:spacing w:after="160" w:line="259" w:lineRule="auto"/>
        <w:jc w:val="left"/>
        <w:textAlignment w:val="auto"/>
      </w:pPr>
      <w:r>
        <w:t xml:space="preserve">Send an LS to RAN1 requesting whether the same LTE measurement quantities are supported (RSRP, RSRQ and SINR) and whether they can be computed based on SS and/or CSI-RS in connected mode. </w:t>
      </w:r>
    </w:p>
    <w:p w14:paraId="2602F7E5" w14:textId="77777777" w:rsidR="006544C0" w:rsidRDefault="006544C0" w:rsidP="006544C0">
      <w:pPr>
        <w:pStyle w:val="Proposal"/>
      </w:pPr>
      <w:r>
        <w:t>As in LTE, maxReportCells is defined as the maximum number of reporting cells but excluding the serving cells i.e. PCell, configured SCells and best neighbour cells per serving frequency.</w:t>
      </w:r>
    </w:p>
    <w:p w14:paraId="4AC92F08" w14:textId="77777777" w:rsidR="006544C0" w:rsidRDefault="006544C0" w:rsidP="006544C0">
      <w:pPr>
        <w:pStyle w:val="Proposal"/>
      </w:pPr>
      <w:r>
        <w:rPr>
          <w:rFonts w:cs="Arial"/>
        </w:rPr>
        <w:t xml:space="preserve">As </w:t>
      </w:r>
      <w:r>
        <w:t>in LTE, UE should perform measurements for PCell and configured SCells.</w:t>
      </w:r>
    </w:p>
    <w:p w14:paraId="231E1136" w14:textId="77777777" w:rsidR="006544C0" w:rsidRDefault="006544C0" w:rsidP="006544C0">
      <w:pPr>
        <w:pStyle w:val="Proposal"/>
      </w:pPr>
      <w:r>
        <w:t>As in LTE, UE should include PCell measurements and configured SCell measurements.</w:t>
      </w:r>
    </w:p>
    <w:p w14:paraId="7F103E0C" w14:textId="77777777" w:rsidR="006544C0" w:rsidRDefault="006544C0" w:rsidP="006544C0">
      <w:pPr>
        <w:pStyle w:val="Proposal"/>
      </w:pPr>
      <w:r>
        <w:t>As in LTE, Network should be able to configure the UE to perform neighbour cell measurements in serving frequencies.</w:t>
      </w:r>
    </w:p>
    <w:p w14:paraId="2D294AFF" w14:textId="77777777" w:rsidR="006544C0" w:rsidRDefault="006544C0" w:rsidP="006544C0">
      <w:pPr>
        <w:pStyle w:val="Proposal"/>
      </w:pPr>
      <w:r>
        <w:t>As in LTE, if the UE is configured to perform neighbour cell measurements, the UE should include in measurement reports the best neighbour SCell in the serving frequency(ies).</w:t>
      </w:r>
    </w:p>
    <w:p w14:paraId="226C4E66" w14:textId="77777777" w:rsidR="006544C0" w:rsidRDefault="006544C0" w:rsidP="006544C0">
      <w:pPr>
        <w:pStyle w:val="Proposal"/>
      </w:pPr>
      <w:r>
        <w:t>As in LTE, network can configure the UE with a blackList so the cells from such a list cannot be used for event triggering evalution and are not required to be included in measurement reports.</w:t>
      </w:r>
    </w:p>
    <w:p w14:paraId="5039E140" w14:textId="77777777" w:rsidR="006544C0" w:rsidRDefault="006544C0" w:rsidP="006544C0">
      <w:pPr>
        <w:pStyle w:val="Proposal"/>
      </w:pPr>
      <w:r>
        <w:t>As in LTE, cells in the whitelist can be applicable cells i.e. eligible to trigger measurement evets. And, if they also belong to the triggered cells, they should be included in measurement reports.</w:t>
      </w:r>
    </w:p>
    <w:p w14:paraId="3A1EEC4E" w14:textId="77777777" w:rsidR="006544C0" w:rsidRDefault="006544C0" w:rsidP="006544C0">
      <w:pPr>
        <w:pStyle w:val="Proposal"/>
      </w:pPr>
      <w:r>
        <w:lastRenderedPageBreak/>
        <w:t xml:space="preserve">As in LTE, network should be able to configure the UE to report non-triggered cells. FFS how triggered cells should be prioritized. </w:t>
      </w:r>
    </w:p>
    <w:p w14:paraId="7339D79A" w14:textId="77777777" w:rsidR="006544C0" w:rsidRDefault="006544C0" w:rsidP="006544C0">
      <w:pPr>
        <w:pStyle w:val="Proposal"/>
      </w:pPr>
      <w:r>
        <w:t>Network should be able to configure the UE to either report beam indications or beam measurement quantities (e.g. RSRP).</w:t>
      </w:r>
    </w:p>
    <w:p w14:paraId="357B928F" w14:textId="11FC9929" w:rsidR="006544C0" w:rsidRPr="006567F2" w:rsidRDefault="006544C0" w:rsidP="006567F2">
      <w:pPr>
        <w:pStyle w:val="Proposal"/>
      </w:pPr>
      <w:r>
        <w:t xml:space="preserve">Network should be able to configure the UE with different </w:t>
      </w:r>
      <w:r w:rsidRPr="00534733">
        <w:rPr>
          <w:i/>
        </w:rPr>
        <w:t>reportQuanity</w:t>
      </w:r>
      <w:r>
        <w:t xml:space="preserve"> for cell level measurements and beam level measurements.</w:t>
      </w:r>
    </w:p>
    <w:p w14:paraId="1D52CA99" w14:textId="77777777" w:rsidR="006544C0" w:rsidRPr="0044363A" w:rsidRDefault="006544C0" w:rsidP="006544C0">
      <w:pPr>
        <w:pStyle w:val="Proposal"/>
        <w:overflowPunct/>
        <w:autoSpaceDE/>
        <w:autoSpaceDN/>
        <w:adjustRightInd/>
        <w:spacing w:after="160" w:line="259" w:lineRule="auto"/>
        <w:jc w:val="left"/>
        <w:textAlignment w:val="auto"/>
        <w:rPr>
          <w:rFonts w:cs="Arial"/>
        </w:rPr>
      </w:pPr>
      <w:r w:rsidRPr="0044363A">
        <w:rPr>
          <w:rFonts w:cs="Arial"/>
        </w:rPr>
        <w:t xml:space="preserve">The UE </w:t>
      </w:r>
      <w:r>
        <w:rPr>
          <w:rFonts w:cs="Arial"/>
        </w:rPr>
        <w:t xml:space="preserve">can </w:t>
      </w:r>
      <w:r w:rsidRPr="0044363A">
        <w:rPr>
          <w:rFonts w:cs="Arial"/>
        </w:rPr>
        <w:t xml:space="preserve">include </w:t>
      </w:r>
      <w:r>
        <w:rPr>
          <w:rFonts w:cs="Arial"/>
        </w:rPr>
        <w:t xml:space="preserve">up to </w:t>
      </w:r>
      <w:r w:rsidRPr="0044363A">
        <w:rPr>
          <w:rFonts w:cs="Arial"/>
        </w:rPr>
        <w:t>‘X’ best beams from the cell whose measurement triggers the measurement report</w:t>
      </w:r>
      <w:r>
        <w:rPr>
          <w:rFonts w:cs="Arial"/>
        </w:rPr>
        <w:t>.</w:t>
      </w:r>
    </w:p>
    <w:p w14:paraId="2E4DEE3B" w14:textId="77777777" w:rsidR="006544C0" w:rsidRDefault="006544C0" w:rsidP="006544C0">
      <w:pPr>
        <w:pStyle w:val="Proposal"/>
        <w:overflowPunct/>
        <w:autoSpaceDE/>
        <w:autoSpaceDN/>
        <w:adjustRightInd/>
        <w:spacing w:after="160" w:line="259" w:lineRule="auto"/>
        <w:jc w:val="left"/>
        <w:textAlignment w:val="auto"/>
        <w:rPr>
          <w:rFonts w:cs="Arial"/>
        </w:rPr>
      </w:pPr>
      <w:r w:rsidRPr="00272B54">
        <w:rPr>
          <w:rFonts w:cs="Arial"/>
        </w:rPr>
        <w:t xml:space="preserve">The UE shall include ‘Y’ best beams for rest of the cells (cells that are part of the measurement report but did not trigger the measurement report). </w:t>
      </w:r>
    </w:p>
    <w:p w14:paraId="1B89EF21" w14:textId="55A971B3" w:rsidR="006544C0" w:rsidRPr="006544C0" w:rsidRDefault="006544C0" w:rsidP="006567F2">
      <w:pPr>
        <w:pStyle w:val="Proposal"/>
        <w:overflowPunct/>
        <w:autoSpaceDE/>
        <w:autoSpaceDN/>
        <w:adjustRightInd/>
        <w:spacing w:after="160" w:line="259" w:lineRule="auto"/>
        <w:jc w:val="left"/>
        <w:textAlignment w:val="auto"/>
        <w:rPr>
          <w:rFonts w:cs="Arial"/>
        </w:rPr>
      </w:pPr>
      <w:r w:rsidRPr="00272B54">
        <w:rPr>
          <w:rFonts w:cs="Arial"/>
        </w:rPr>
        <w:t>It is FFS as to whether ‘Y’ can be same as ‘X’ or if it must be separately configured.</w:t>
      </w:r>
    </w:p>
    <w:p w14:paraId="15A779AA" w14:textId="77777777" w:rsidR="006544C0" w:rsidRPr="00DA6800" w:rsidRDefault="006544C0" w:rsidP="006544C0">
      <w:pPr>
        <w:pStyle w:val="Proposal"/>
        <w:overflowPunct/>
        <w:autoSpaceDE/>
        <w:autoSpaceDN/>
        <w:adjustRightInd/>
        <w:spacing w:after="160" w:line="259" w:lineRule="auto"/>
        <w:jc w:val="left"/>
        <w:textAlignment w:val="auto"/>
        <w:rPr>
          <w:rFonts w:cs="Arial"/>
        </w:rPr>
      </w:pPr>
      <w:r>
        <w:rPr>
          <w:rFonts w:cs="Arial"/>
        </w:rPr>
        <w:t>It is FFS as to whether there is any relative threshold from the best beam measurement of a cell which should be considered for limiting the number of beams to be reported for that cell.</w:t>
      </w:r>
    </w:p>
    <w:p w14:paraId="453F381E" w14:textId="77777777" w:rsidR="006544C0" w:rsidRDefault="006544C0" w:rsidP="006544C0">
      <w:pPr>
        <w:pStyle w:val="Proposal"/>
        <w:overflowPunct/>
        <w:autoSpaceDE/>
        <w:autoSpaceDN/>
        <w:adjustRightInd/>
        <w:spacing w:after="160" w:line="259" w:lineRule="auto"/>
        <w:jc w:val="left"/>
        <w:textAlignment w:val="auto"/>
        <w:rPr>
          <w:rFonts w:cs="Arial"/>
        </w:rPr>
      </w:pPr>
      <w:r>
        <w:rPr>
          <w:rFonts w:cs="Arial"/>
        </w:rPr>
        <w:t>Number of beams to be used for cell quality derivation (N) and the number of beams per cell to be included in the measurement report (X) are independently configured</w:t>
      </w:r>
      <w:r w:rsidRPr="00272B54">
        <w:rPr>
          <w:rFonts w:cs="Arial"/>
        </w:rPr>
        <w:t>.</w:t>
      </w:r>
    </w:p>
    <w:p w14:paraId="43591C01" w14:textId="5A0C4654" w:rsidR="00C01F33" w:rsidRDefault="006544C0" w:rsidP="006E062C">
      <w:pPr>
        <w:pStyle w:val="Proposal"/>
        <w:overflowPunct/>
        <w:autoSpaceDE/>
        <w:autoSpaceDN/>
        <w:adjustRightInd/>
        <w:spacing w:after="160" w:line="259" w:lineRule="auto"/>
        <w:jc w:val="left"/>
        <w:textAlignment w:val="auto"/>
        <w:rPr>
          <w:rFonts w:cs="Arial"/>
        </w:rPr>
      </w:pPr>
      <w:r>
        <w:rPr>
          <w:rFonts w:cs="Arial"/>
        </w:rPr>
        <w:t>Serving cell’s beam level measurement reporting is also supported in NR</w:t>
      </w:r>
      <w:r w:rsidRPr="00272B54">
        <w:rPr>
          <w:rFonts w:cs="Arial"/>
        </w:rPr>
        <w:t>.</w:t>
      </w:r>
      <w:r>
        <w:rPr>
          <w:rFonts w:cs="Arial"/>
        </w:rPr>
        <w:t xml:space="preserve"> It is FFS as to which events needs to support the serving cell’s beam level measurement reporting.</w:t>
      </w:r>
    </w:p>
    <w:p w14:paraId="7AA6E6A4" w14:textId="77777777" w:rsidR="003A7EF3" w:rsidRPr="00CE0424" w:rsidRDefault="003A7EF3" w:rsidP="00CE0424">
      <w:pPr>
        <w:pStyle w:val="BodyText"/>
      </w:pPr>
      <w:bookmarkStart w:id="4" w:name="_In-sequence_SDU_delivery"/>
      <w:bookmarkEnd w:id="4"/>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61DBEF" w14:textId="77777777" w:rsidR="00F674ED" w:rsidRDefault="00F674ED">
      <w:r>
        <w:separator/>
      </w:r>
    </w:p>
  </w:endnote>
  <w:endnote w:type="continuationSeparator" w:id="0">
    <w:p w14:paraId="06917795" w14:textId="77777777" w:rsidR="00F674ED" w:rsidRDefault="00F674ED">
      <w:r>
        <w:continuationSeparator/>
      </w:r>
    </w:p>
  </w:endnote>
  <w:endnote w:type="continuationNotice" w:id="1">
    <w:p w14:paraId="013817A1" w14:textId="77777777" w:rsidR="00F674ED" w:rsidRDefault="00F674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E2963F4" w:rsidR="009E4293" w:rsidRDefault="009E42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6D4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6D4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B00AF" w14:textId="77777777" w:rsidR="00F674ED" w:rsidRDefault="00F674ED">
      <w:r>
        <w:separator/>
      </w:r>
    </w:p>
  </w:footnote>
  <w:footnote w:type="continuationSeparator" w:id="0">
    <w:p w14:paraId="75FF0E6F" w14:textId="77777777" w:rsidR="00F674ED" w:rsidRDefault="00F674ED">
      <w:r>
        <w:continuationSeparator/>
      </w:r>
    </w:p>
  </w:footnote>
  <w:footnote w:type="continuationNotice" w:id="1">
    <w:p w14:paraId="3BDCEF01" w14:textId="77777777" w:rsidR="00F674ED" w:rsidRDefault="00F674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E4293" w:rsidRDefault="009E429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990C84"/>
    <w:multiLevelType w:val="hybridMultilevel"/>
    <w:tmpl w:val="CAE068F2"/>
    <w:lvl w:ilvl="0" w:tplc="DE70171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18677B"/>
    <w:multiLevelType w:val="hybridMultilevel"/>
    <w:tmpl w:val="BC1E4D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F11542"/>
    <w:multiLevelType w:val="hybridMultilevel"/>
    <w:tmpl w:val="C87820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FF229A"/>
    <w:multiLevelType w:val="hybridMultilevel"/>
    <w:tmpl w:val="2F0A08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8"/>
  </w:num>
  <w:num w:numId="16">
    <w:abstractNumId w:val="15"/>
  </w:num>
  <w:num w:numId="17">
    <w:abstractNumId w:val="16"/>
  </w:num>
  <w:num w:numId="18">
    <w:abstractNumId w:val="17"/>
  </w:num>
  <w:num w:numId="19">
    <w:abstractNumId w:val="13"/>
    <w:lvlOverride w:ilvl="0">
      <w:startOverride w:val="1"/>
    </w:lvlOverride>
  </w:num>
  <w:num w:numId="20">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45958"/>
    <w:rsid w:val="00052A07"/>
    <w:rsid w:val="000534E3"/>
    <w:rsid w:val="0005606A"/>
    <w:rsid w:val="00057117"/>
    <w:rsid w:val="00061491"/>
    <w:rsid w:val="000616E7"/>
    <w:rsid w:val="0006487E"/>
    <w:rsid w:val="00065E1A"/>
    <w:rsid w:val="00077E5F"/>
    <w:rsid w:val="0008036A"/>
    <w:rsid w:val="00081AE6"/>
    <w:rsid w:val="00084FE9"/>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460"/>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0D55"/>
    <w:rsid w:val="0019341A"/>
    <w:rsid w:val="00197DF9"/>
    <w:rsid w:val="001A1987"/>
    <w:rsid w:val="001A2564"/>
    <w:rsid w:val="001A4C03"/>
    <w:rsid w:val="001A6173"/>
    <w:rsid w:val="001A6CBA"/>
    <w:rsid w:val="001B0D97"/>
    <w:rsid w:val="001B5A5D"/>
    <w:rsid w:val="001C1CE5"/>
    <w:rsid w:val="001C3D2A"/>
    <w:rsid w:val="001C6495"/>
    <w:rsid w:val="001D51BA"/>
    <w:rsid w:val="001D6342"/>
    <w:rsid w:val="001D6D53"/>
    <w:rsid w:val="001E58E2"/>
    <w:rsid w:val="001E6B38"/>
    <w:rsid w:val="001E7AED"/>
    <w:rsid w:val="001F3916"/>
    <w:rsid w:val="001F54C5"/>
    <w:rsid w:val="001F662C"/>
    <w:rsid w:val="001F7074"/>
    <w:rsid w:val="00200490"/>
    <w:rsid w:val="00201F3A"/>
    <w:rsid w:val="00203F96"/>
    <w:rsid w:val="002069B2"/>
    <w:rsid w:val="00207FA3"/>
    <w:rsid w:val="00210BE4"/>
    <w:rsid w:val="0021235E"/>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5B96"/>
    <w:rsid w:val="00296227"/>
    <w:rsid w:val="00296F44"/>
    <w:rsid w:val="0029777D"/>
    <w:rsid w:val="002A055E"/>
    <w:rsid w:val="002A1D4E"/>
    <w:rsid w:val="002A2869"/>
    <w:rsid w:val="002B24D6"/>
    <w:rsid w:val="002C41E6"/>
    <w:rsid w:val="002D071A"/>
    <w:rsid w:val="002D34B2"/>
    <w:rsid w:val="002D34BC"/>
    <w:rsid w:val="002D7637"/>
    <w:rsid w:val="002E17F2"/>
    <w:rsid w:val="002E7CAE"/>
    <w:rsid w:val="002F2771"/>
    <w:rsid w:val="002F37A9"/>
    <w:rsid w:val="0030189F"/>
    <w:rsid w:val="00301CE6"/>
    <w:rsid w:val="0030256B"/>
    <w:rsid w:val="0030501F"/>
    <w:rsid w:val="00307BA1"/>
    <w:rsid w:val="00311702"/>
    <w:rsid w:val="00311E82"/>
    <w:rsid w:val="00313FD6"/>
    <w:rsid w:val="003143BD"/>
    <w:rsid w:val="00317B01"/>
    <w:rsid w:val="003203ED"/>
    <w:rsid w:val="00322C9F"/>
    <w:rsid w:val="00324D23"/>
    <w:rsid w:val="003273E7"/>
    <w:rsid w:val="00331751"/>
    <w:rsid w:val="00334579"/>
    <w:rsid w:val="00335858"/>
    <w:rsid w:val="00336BDA"/>
    <w:rsid w:val="00342BD7"/>
    <w:rsid w:val="00343A07"/>
    <w:rsid w:val="00346DB5"/>
    <w:rsid w:val="003477B1"/>
    <w:rsid w:val="0035482C"/>
    <w:rsid w:val="00357380"/>
    <w:rsid w:val="00357B0B"/>
    <w:rsid w:val="003602D9"/>
    <w:rsid w:val="003604CE"/>
    <w:rsid w:val="00370E47"/>
    <w:rsid w:val="003742AC"/>
    <w:rsid w:val="00377CE1"/>
    <w:rsid w:val="00382ECB"/>
    <w:rsid w:val="00385BF0"/>
    <w:rsid w:val="003939FF"/>
    <w:rsid w:val="00395A97"/>
    <w:rsid w:val="003A2223"/>
    <w:rsid w:val="003A2A0F"/>
    <w:rsid w:val="003A45A1"/>
    <w:rsid w:val="003A5B0A"/>
    <w:rsid w:val="003A6BAC"/>
    <w:rsid w:val="003A7EF3"/>
    <w:rsid w:val="003B107B"/>
    <w:rsid w:val="003B159C"/>
    <w:rsid w:val="003B369F"/>
    <w:rsid w:val="003B36A3"/>
    <w:rsid w:val="003B7FE5"/>
    <w:rsid w:val="003C11C8"/>
    <w:rsid w:val="003C2702"/>
    <w:rsid w:val="003C7806"/>
    <w:rsid w:val="003D109F"/>
    <w:rsid w:val="003D2478"/>
    <w:rsid w:val="003D2FC4"/>
    <w:rsid w:val="003D3C45"/>
    <w:rsid w:val="003D5B1F"/>
    <w:rsid w:val="003D6B9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7381"/>
    <w:rsid w:val="00420FE4"/>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82008"/>
    <w:rsid w:val="00492BC5"/>
    <w:rsid w:val="004964F1"/>
    <w:rsid w:val="004A16BC"/>
    <w:rsid w:val="004A2B94"/>
    <w:rsid w:val="004B6215"/>
    <w:rsid w:val="004B7C0C"/>
    <w:rsid w:val="004C3898"/>
    <w:rsid w:val="004D36B1"/>
    <w:rsid w:val="004D7EBD"/>
    <w:rsid w:val="004E2680"/>
    <w:rsid w:val="004E28F9"/>
    <w:rsid w:val="004E462E"/>
    <w:rsid w:val="004E56DC"/>
    <w:rsid w:val="004E76F4"/>
    <w:rsid w:val="004F0B4E"/>
    <w:rsid w:val="004F0B6C"/>
    <w:rsid w:val="004F2078"/>
    <w:rsid w:val="004F4DA3"/>
    <w:rsid w:val="004F59C4"/>
    <w:rsid w:val="00506557"/>
    <w:rsid w:val="0050677A"/>
    <w:rsid w:val="005108D8"/>
    <w:rsid w:val="005116F9"/>
    <w:rsid w:val="005153A7"/>
    <w:rsid w:val="005219CF"/>
    <w:rsid w:val="005306B8"/>
    <w:rsid w:val="00531534"/>
    <w:rsid w:val="005338D0"/>
    <w:rsid w:val="00534B59"/>
    <w:rsid w:val="00536759"/>
    <w:rsid w:val="00537C62"/>
    <w:rsid w:val="00546970"/>
    <w:rsid w:val="00554E19"/>
    <w:rsid w:val="0056121F"/>
    <w:rsid w:val="00572505"/>
    <w:rsid w:val="00580202"/>
    <w:rsid w:val="00582809"/>
    <w:rsid w:val="0058798C"/>
    <w:rsid w:val="005900FA"/>
    <w:rsid w:val="00592416"/>
    <w:rsid w:val="005935A4"/>
    <w:rsid w:val="005948C2"/>
    <w:rsid w:val="00595DCA"/>
    <w:rsid w:val="0059779B"/>
    <w:rsid w:val="005A209A"/>
    <w:rsid w:val="005A662D"/>
    <w:rsid w:val="005B35D7"/>
    <w:rsid w:val="005B392A"/>
    <w:rsid w:val="005B3AA3"/>
    <w:rsid w:val="005B6F83"/>
    <w:rsid w:val="005C74FB"/>
    <w:rsid w:val="005D10EA"/>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1811"/>
    <w:rsid w:val="006234A6"/>
    <w:rsid w:val="00624D23"/>
    <w:rsid w:val="00630001"/>
    <w:rsid w:val="006311B3"/>
    <w:rsid w:val="0063284C"/>
    <w:rsid w:val="00636398"/>
    <w:rsid w:val="006368D3"/>
    <w:rsid w:val="006377EC"/>
    <w:rsid w:val="0064151F"/>
    <w:rsid w:val="00641533"/>
    <w:rsid w:val="0064208D"/>
    <w:rsid w:val="006425A8"/>
    <w:rsid w:val="00643475"/>
    <w:rsid w:val="0064396A"/>
    <w:rsid w:val="0064624E"/>
    <w:rsid w:val="00646BD8"/>
    <w:rsid w:val="006474B9"/>
    <w:rsid w:val="00647751"/>
    <w:rsid w:val="00650AB9"/>
    <w:rsid w:val="006544C0"/>
    <w:rsid w:val="00655733"/>
    <w:rsid w:val="00655ACD"/>
    <w:rsid w:val="006567F2"/>
    <w:rsid w:val="00656A92"/>
    <w:rsid w:val="00656DDE"/>
    <w:rsid w:val="00657D5F"/>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3F9"/>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25D"/>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0F10"/>
    <w:rsid w:val="0078177E"/>
    <w:rsid w:val="00782EB2"/>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FEA"/>
    <w:rsid w:val="007E4610"/>
    <w:rsid w:val="007E4715"/>
    <w:rsid w:val="007E505B"/>
    <w:rsid w:val="007E7091"/>
    <w:rsid w:val="00803FAE"/>
    <w:rsid w:val="0080605F"/>
    <w:rsid w:val="00807786"/>
    <w:rsid w:val="00811FCB"/>
    <w:rsid w:val="008158D6"/>
    <w:rsid w:val="00817196"/>
    <w:rsid w:val="00817EDE"/>
    <w:rsid w:val="008235DB"/>
    <w:rsid w:val="0082393C"/>
    <w:rsid w:val="00824AB4"/>
    <w:rsid w:val="00825C42"/>
    <w:rsid w:val="00825D25"/>
    <w:rsid w:val="00827D6F"/>
    <w:rsid w:val="008376AC"/>
    <w:rsid w:val="00842A99"/>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381E"/>
    <w:rsid w:val="00894A88"/>
    <w:rsid w:val="00895386"/>
    <w:rsid w:val="008974E1"/>
    <w:rsid w:val="00897B38"/>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20E"/>
    <w:rsid w:val="009368F3"/>
    <w:rsid w:val="00941636"/>
    <w:rsid w:val="00943742"/>
    <w:rsid w:val="00945C05"/>
    <w:rsid w:val="00946945"/>
    <w:rsid w:val="00947713"/>
    <w:rsid w:val="00950DE7"/>
    <w:rsid w:val="0095189E"/>
    <w:rsid w:val="00953920"/>
    <w:rsid w:val="00953D47"/>
    <w:rsid w:val="0095681E"/>
    <w:rsid w:val="009572D4"/>
    <w:rsid w:val="00961921"/>
    <w:rsid w:val="0096317E"/>
    <w:rsid w:val="0096430A"/>
    <w:rsid w:val="0096554B"/>
    <w:rsid w:val="0096584A"/>
    <w:rsid w:val="00971F08"/>
    <w:rsid w:val="0097603D"/>
    <w:rsid w:val="00976949"/>
    <w:rsid w:val="00980477"/>
    <w:rsid w:val="00985253"/>
    <w:rsid w:val="009853B3"/>
    <w:rsid w:val="00990630"/>
    <w:rsid w:val="00991761"/>
    <w:rsid w:val="00992CF4"/>
    <w:rsid w:val="00994DCA"/>
    <w:rsid w:val="009960EC"/>
    <w:rsid w:val="009970DD"/>
    <w:rsid w:val="009A0FBA"/>
    <w:rsid w:val="009A1601"/>
    <w:rsid w:val="009A462D"/>
    <w:rsid w:val="009A5CBA"/>
    <w:rsid w:val="009B1F30"/>
    <w:rsid w:val="009B3AC2"/>
    <w:rsid w:val="009B4DF4"/>
    <w:rsid w:val="009B5591"/>
    <w:rsid w:val="009B564E"/>
    <w:rsid w:val="009B7E87"/>
    <w:rsid w:val="009C403E"/>
    <w:rsid w:val="009D4FF0"/>
    <w:rsid w:val="009D703C"/>
    <w:rsid w:val="009D718F"/>
    <w:rsid w:val="009E068F"/>
    <w:rsid w:val="009E14E0"/>
    <w:rsid w:val="009E35DB"/>
    <w:rsid w:val="009E4293"/>
    <w:rsid w:val="009E47A3"/>
    <w:rsid w:val="009F08F3"/>
    <w:rsid w:val="009F1ECE"/>
    <w:rsid w:val="009F344F"/>
    <w:rsid w:val="00A048A8"/>
    <w:rsid w:val="00A04F49"/>
    <w:rsid w:val="00A12BE6"/>
    <w:rsid w:val="00A13E54"/>
    <w:rsid w:val="00A161F4"/>
    <w:rsid w:val="00A17F63"/>
    <w:rsid w:val="00A2193B"/>
    <w:rsid w:val="00A2351A"/>
    <w:rsid w:val="00A264A9"/>
    <w:rsid w:val="00A27785"/>
    <w:rsid w:val="00A30187"/>
    <w:rsid w:val="00A3448A"/>
    <w:rsid w:val="00A36297"/>
    <w:rsid w:val="00A41E2B"/>
    <w:rsid w:val="00A438F2"/>
    <w:rsid w:val="00A45B74"/>
    <w:rsid w:val="00A52E1D"/>
    <w:rsid w:val="00A61499"/>
    <w:rsid w:val="00A62A77"/>
    <w:rsid w:val="00A63483"/>
    <w:rsid w:val="00A657D7"/>
    <w:rsid w:val="00A660AC"/>
    <w:rsid w:val="00A6634F"/>
    <w:rsid w:val="00A67E6C"/>
    <w:rsid w:val="00A71B99"/>
    <w:rsid w:val="00A739D0"/>
    <w:rsid w:val="00A761D4"/>
    <w:rsid w:val="00A77EC4"/>
    <w:rsid w:val="00A92879"/>
    <w:rsid w:val="00A9442A"/>
    <w:rsid w:val="00AA016F"/>
    <w:rsid w:val="00AA1ED6"/>
    <w:rsid w:val="00AA3C09"/>
    <w:rsid w:val="00AA51D6"/>
    <w:rsid w:val="00AB0BC8"/>
    <w:rsid w:val="00AB11CA"/>
    <w:rsid w:val="00AB14D9"/>
    <w:rsid w:val="00AB4AB8"/>
    <w:rsid w:val="00AB655E"/>
    <w:rsid w:val="00AC007F"/>
    <w:rsid w:val="00AC2ECD"/>
    <w:rsid w:val="00AC3119"/>
    <w:rsid w:val="00AC49FB"/>
    <w:rsid w:val="00AC5A10"/>
    <w:rsid w:val="00AC5A53"/>
    <w:rsid w:val="00AD0AA3"/>
    <w:rsid w:val="00AD18D8"/>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315B"/>
    <w:rsid w:val="00B2366B"/>
    <w:rsid w:val="00B2763F"/>
    <w:rsid w:val="00B27AAC"/>
    <w:rsid w:val="00B30929"/>
    <w:rsid w:val="00B372AA"/>
    <w:rsid w:val="00B40445"/>
    <w:rsid w:val="00B41888"/>
    <w:rsid w:val="00B42BDB"/>
    <w:rsid w:val="00B45A52"/>
    <w:rsid w:val="00B46175"/>
    <w:rsid w:val="00B62AAA"/>
    <w:rsid w:val="00B64245"/>
    <w:rsid w:val="00B664C7"/>
    <w:rsid w:val="00B739F6"/>
    <w:rsid w:val="00B73C00"/>
    <w:rsid w:val="00B81A6C"/>
    <w:rsid w:val="00B85DE5"/>
    <w:rsid w:val="00B90F73"/>
    <w:rsid w:val="00B93B59"/>
    <w:rsid w:val="00B9406A"/>
    <w:rsid w:val="00B979EC"/>
    <w:rsid w:val="00BA2280"/>
    <w:rsid w:val="00BA2A08"/>
    <w:rsid w:val="00BA56D2"/>
    <w:rsid w:val="00BA76E0"/>
    <w:rsid w:val="00BB1881"/>
    <w:rsid w:val="00BB2A25"/>
    <w:rsid w:val="00BB3498"/>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3D29"/>
    <w:rsid w:val="00C26FAA"/>
    <w:rsid w:val="00C279B5"/>
    <w:rsid w:val="00C27C45"/>
    <w:rsid w:val="00C3719D"/>
    <w:rsid w:val="00C54995"/>
    <w:rsid w:val="00C54D41"/>
    <w:rsid w:val="00C60783"/>
    <w:rsid w:val="00C63765"/>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47D8"/>
    <w:rsid w:val="00CB6632"/>
    <w:rsid w:val="00CB7170"/>
    <w:rsid w:val="00CC040E"/>
    <w:rsid w:val="00CC111F"/>
    <w:rsid w:val="00CC2011"/>
    <w:rsid w:val="00CC3EA0"/>
    <w:rsid w:val="00CC7B45"/>
    <w:rsid w:val="00CC7DBA"/>
    <w:rsid w:val="00CD1188"/>
    <w:rsid w:val="00CD2ED1"/>
    <w:rsid w:val="00CD337B"/>
    <w:rsid w:val="00CE0424"/>
    <w:rsid w:val="00CE7561"/>
    <w:rsid w:val="00CF1354"/>
    <w:rsid w:val="00CF3B1F"/>
    <w:rsid w:val="00CF3BF6"/>
    <w:rsid w:val="00CF625B"/>
    <w:rsid w:val="00CF687E"/>
    <w:rsid w:val="00CF6D41"/>
    <w:rsid w:val="00D0349B"/>
    <w:rsid w:val="00D04434"/>
    <w:rsid w:val="00D05E1E"/>
    <w:rsid w:val="00D10249"/>
    <w:rsid w:val="00D115C3"/>
    <w:rsid w:val="00D11897"/>
    <w:rsid w:val="00D13135"/>
    <w:rsid w:val="00D13E4E"/>
    <w:rsid w:val="00D239A7"/>
    <w:rsid w:val="00D23F47"/>
    <w:rsid w:val="00D3005B"/>
    <w:rsid w:val="00D36E71"/>
    <w:rsid w:val="00D37787"/>
    <w:rsid w:val="00D37D87"/>
    <w:rsid w:val="00D40B33"/>
    <w:rsid w:val="00D4318F"/>
    <w:rsid w:val="00D438BF"/>
    <w:rsid w:val="00D440F8"/>
    <w:rsid w:val="00D443C5"/>
    <w:rsid w:val="00D517C9"/>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51C1"/>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DF7AA2"/>
    <w:rsid w:val="00E019D6"/>
    <w:rsid w:val="00E070EB"/>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1DC"/>
    <w:rsid w:val="00E67C51"/>
    <w:rsid w:val="00E72EFC"/>
    <w:rsid w:val="00E758EC"/>
    <w:rsid w:val="00E8234C"/>
    <w:rsid w:val="00E83AA9"/>
    <w:rsid w:val="00E85928"/>
    <w:rsid w:val="00E87822"/>
    <w:rsid w:val="00E90395"/>
    <w:rsid w:val="00E90E49"/>
    <w:rsid w:val="00E917F9"/>
    <w:rsid w:val="00E9291C"/>
    <w:rsid w:val="00E93FFE"/>
    <w:rsid w:val="00E94F8A"/>
    <w:rsid w:val="00E9784D"/>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0D93"/>
    <w:rsid w:val="00F15FA5"/>
    <w:rsid w:val="00F209B7"/>
    <w:rsid w:val="00F2376F"/>
    <w:rsid w:val="00F243D8"/>
    <w:rsid w:val="00F30828"/>
    <w:rsid w:val="00F313D6"/>
    <w:rsid w:val="00F40F0C"/>
    <w:rsid w:val="00F4766C"/>
    <w:rsid w:val="00F507D1"/>
    <w:rsid w:val="00F519CE"/>
    <w:rsid w:val="00F51ADA"/>
    <w:rsid w:val="00F527CE"/>
    <w:rsid w:val="00F607C5"/>
    <w:rsid w:val="00F60DEA"/>
    <w:rsid w:val="00F6302A"/>
    <w:rsid w:val="00F64C2B"/>
    <w:rsid w:val="00F651BE"/>
    <w:rsid w:val="00F674ED"/>
    <w:rsid w:val="00F67F53"/>
    <w:rsid w:val="00F703BE"/>
    <w:rsid w:val="00F70C8C"/>
    <w:rsid w:val="00F71F69"/>
    <w:rsid w:val="00F72052"/>
    <w:rsid w:val="00F72B72"/>
    <w:rsid w:val="00F72D10"/>
    <w:rsid w:val="00F74BB9"/>
    <w:rsid w:val="00F75582"/>
    <w:rsid w:val="00F75A7F"/>
    <w:rsid w:val="00F76EFA"/>
    <w:rsid w:val="00F774E9"/>
    <w:rsid w:val="00F804BE"/>
    <w:rsid w:val="00F817CE"/>
    <w:rsid w:val="00F83F6A"/>
    <w:rsid w:val="00F8456C"/>
    <w:rsid w:val="00F859D8"/>
    <w:rsid w:val="00F868F5"/>
    <w:rsid w:val="00F9056A"/>
    <w:rsid w:val="00F90F8D"/>
    <w:rsid w:val="00F92782"/>
    <w:rsid w:val="00F93AA9"/>
    <w:rsid w:val="00F96985"/>
    <w:rsid w:val="00F97838"/>
    <w:rsid w:val="00FA2BB3"/>
    <w:rsid w:val="00FB4C80"/>
    <w:rsid w:val="00FB6A6A"/>
    <w:rsid w:val="00FB7B2C"/>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5714BC5D-B0A7-4C1C-823F-9DF7908EA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21235E"/>
    <w:pPr>
      <w:overflowPunct/>
      <w:autoSpaceDE/>
      <w:autoSpaceDN/>
      <w:adjustRightInd/>
      <w:spacing w:after="0"/>
      <w:ind w:left="720"/>
      <w:jc w:val="left"/>
      <w:textAlignment w:val="auto"/>
    </w:pPr>
    <w:rPr>
      <w:rFonts w:ascii="Calibri" w:eastAsiaTheme="minorHAnsi" w:hAnsi="Calibri" w:cs="Calibri"/>
      <w:sz w:val="22"/>
      <w:szCs w:val="22"/>
      <w:lang w:val="en-US" w:eastAsia="en-US"/>
    </w:rPr>
  </w:style>
  <w:style w:type="paragraph" w:customStyle="1" w:styleId="Comments">
    <w:name w:val="Comments"/>
    <w:basedOn w:val="Normal"/>
    <w:link w:val="CommentsChar"/>
    <w:qFormat/>
    <w:rsid w:val="00E9784D"/>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E9784D"/>
    <w:rPr>
      <w:rFonts w:ascii="Arial" w:eastAsia="MS Mincho" w:hAnsi="Arial"/>
      <w:i/>
      <w:noProof/>
      <w:sz w:val="18"/>
      <w:szCs w:val="24"/>
      <w:lang w:val="en-GB" w:eastAsia="en-GB"/>
    </w:rPr>
  </w:style>
  <w:style w:type="character" w:customStyle="1" w:styleId="B2Char">
    <w:name w:val="B2 Char"/>
    <w:link w:val="B2"/>
    <w:locked/>
    <w:rsid w:val="00647751"/>
    <w:rPr>
      <w:rFonts w:ascii="Arial" w:hAnsi="Arial"/>
      <w:lang w:val="en-GB" w:eastAsia="en-US"/>
    </w:rPr>
  </w:style>
  <w:style w:type="character" w:customStyle="1" w:styleId="B3Char2">
    <w:name w:val="B3 Char2"/>
    <w:link w:val="B3"/>
    <w:locked/>
    <w:rsid w:val="00647751"/>
    <w:rPr>
      <w:rFonts w:ascii="Arial" w:hAnsi="Arial"/>
      <w:lang w:val="en-GB" w:eastAsia="en-US"/>
    </w:rPr>
  </w:style>
  <w:style w:type="character" w:customStyle="1" w:styleId="B5Char">
    <w:name w:val="B5 Char"/>
    <w:link w:val="B5"/>
    <w:locked/>
    <w:rsid w:val="00F774E9"/>
    <w:rPr>
      <w:rFonts w:ascii="Arial" w:hAnsi="Arial"/>
      <w:lang w:val="en-GB" w:eastAsia="en-US"/>
    </w:rPr>
  </w:style>
  <w:style w:type="character" w:customStyle="1" w:styleId="B6Char">
    <w:name w:val="B6 Char"/>
    <w:link w:val="B6"/>
    <w:locked/>
    <w:rsid w:val="00F774E9"/>
    <w:rPr>
      <w:rFonts w:ascii="Times New Roman" w:hAnsi="Times New Roman"/>
      <w:lang w:eastAsia="ja-JP"/>
    </w:rPr>
  </w:style>
  <w:style w:type="paragraph" w:customStyle="1" w:styleId="B6">
    <w:name w:val="B6"/>
    <w:basedOn w:val="B5"/>
    <w:link w:val="B6Char"/>
    <w:rsid w:val="00F774E9"/>
    <w:pPr>
      <w:ind w:left="1985"/>
      <w:textAlignment w:val="auto"/>
    </w:pPr>
    <w:rPr>
      <w:rFonts w:ascii="Times New Roman" w:hAnsi="Times New Roman"/>
      <w:lang w:val="en-US" w:eastAsia="ja-JP"/>
    </w:rPr>
  </w:style>
  <w:style w:type="table" w:styleId="TableGrid">
    <w:name w:val="Table Grid"/>
    <w:basedOn w:val="TableNormal"/>
    <w:rsid w:val="008239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0196893">
      <w:bodyDiv w:val="1"/>
      <w:marLeft w:val="0"/>
      <w:marRight w:val="0"/>
      <w:marTop w:val="0"/>
      <w:marBottom w:val="0"/>
      <w:divBdr>
        <w:top w:val="none" w:sz="0" w:space="0" w:color="auto"/>
        <w:left w:val="none" w:sz="0" w:space="0" w:color="auto"/>
        <w:bottom w:val="none" w:sz="0" w:space="0" w:color="auto"/>
        <w:right w:val="none" w:sz="0" w:space="0" w:color="auto"/>
      </w:divBdr>
    </w:div>
    <w:div w:id="135449971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5NUHHDQN7SK2-1-176976</_dlc_DocId>
    <_dlc_DocIdUrl xmlns="08b2df90-05d3-4030-90d4-c9feeb4a1cd9">
      <Url>https://ericoll.internal.ericsson.com/sites/star/_layouts/DocIdRedir.aspx?ID=5NUHHDQN7SK2-1-176976</Url>
      <Description>5NUHHDQN7SK2-1-176976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2C24F-49A1-4E9D-9386-113F448BFA17}">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032E3A6D-FBA5-4AA1-B269-5841739FD68B}">
  <ds:schemaRefs>
    <ds:schemaRef ds:uri="http://schemas.microsoft.com/sharepoint/v3/contenttype/forms"/>
  </ds:schemaRefs>
</ds:datastoreItem>
</file>

<file path=customXml/itemProps3.xml><?xml version="1.0" encoding="utf-8"?>
<ds:datastoreItem xmlns:ds="http://schemas.openxmlformats.org/officeDocument/2006/customXml" ds:itemID="{A17468BF-7FC4-4006-AA2D-3F5673703E75}">
  <ds:schemaRefs>
    <ds:schemaRef ds:uri="http://schemas.microsoft.com/sharepoint/events"/>
  </ds:schemaRefs>
</ds:datastoreItem>
</file>

<file path=customXml/itemProps4.xml><?xml version="1.0" encoding="utf-8"?>
<ds:datastoreItem xmlns:ds="http://schemas.openxmlformats.org/officeDocument/2006/customXml" ds:itemID="{73F0EE2F-4A57-48C9-B1EF-2634A2D4F9A3}">
  <ds:schemaRefs>
    <ds:schemaRef ds:uri="Microsoft.SharePoint.Taxonomy.ContentTypeSync"/>
  </ds:schemaRefs>
</ds:datastoreItem>
</file>

<file path=customXml/itemProps5.xml><?xml version="1.0" encoding="utf-8"?>
<ds:datastoreItem xmlns:ds="http://schemas.openxmlformats.org/officeDocument/2006/customXml" ds:itemID="{4CB5A597-3A03-4BB1-BDDF-4DE0C23B5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16C1AC1-DA89-41DB-A0F5-9B760B837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9</TotalTime>
  <Pages>8</Pages>
  <Words>3695</Words>
  <Characters>21066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10</cp:revision>
  <cp:lastPrinted>2008-01-31T06:09:00Z</cp:lastPrinted>
  <dcterms:created xsi:type="dcterms:W3CDTF">2017-06-16T22:33:00Z</dcterms:created>
  <dcterms:modified xsi:type="dcterms:W3CDTF">2017-06-16T22:41:00Z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d2122b22-6d27-45e7-b638-bae96bc6aae1</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